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1B2EB" w14:textId="77777777" w:rsidR="00C64B1B" w:rsidRDefault="00C64B1B" w:rsidP="00C64B1B">
      <w:pPr>
        <w:jc w:val="center"/>
      </w:pPr>
    </w:p>
    <w:tbl>
      <w:tblPr>
        <w:tblW w:w="14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134"/>
        <w:gridCol w:w="1984"/>
        <w:gridCol w:w="3827"/>
        <w:gridCol w:w="1701"/>
        <w:gridCol w:w="5896"/>
        <w:gridCol w:w="23"/>
      </w:tblGrid>
      <w:tr w:rsidR="00A06425" w:rsidRPr="00A06425" w14:paraId="1434766C" w14:textId="77777777" w:rsidTr="002576AA">
        <w:tc>
          <w:tcPr>
            <w:tcW w:w="14986" w:type="dxa"/>
            <w:gridSpan w:val="7"/>
            <w:vAlign w:val="center"/>
          </w:tcPr>
          <w:p w14:paraId="651FE8D7" w14:textId="2B840BEA" w:rsidR="00A06425" w:rsidRPr="00A06425" w:rsidRDefault="00A06425" w:rsidP="002576AA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57466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57466A" w:rsidRPr="0057466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 pn.: Zintegrowany Obszar Raportowania i Zarządzania ARiMR (ZORZA)</w:t>
            </w:r>
            <w:r w:rsidR="002576A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2576AA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–</w:t>
            </w:r>
            <w:r w:rsidR="002576AA" w:rsidRPr="002576AA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  <w:r w:rsidR="002576A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wnioskodawca: Minister Rolnictwa i Rozwoju Wsi, beneficjent: </w:t>
            </w:r>
            <w:r w:rsidR="002576AA" w:rsidRPr="002576A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Agencja Restrukturyzacji i Modernizacji Rolnictwa</w:t>
            </w:r>
            <w:r w:rsidR="002576A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A06425" w14:paraId="51FC971F" w14:textId="77777777" w:rsidTr="00374EAA">
        <w:trPr>
          <w:gridAfter w:val="1"/>
          <w:wAfter w:w="23" w:type="dxa"/>
        </w:trPr>
        <w:tc>
          <w:tcPr>
            <w:tcW w:w="421" w:type="dxa"/>
            <w:vAlign w:val="center"/>
          </w:tcPr>
          <w:p w14:paraId="3BAFB97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F6A045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vAlign w:val="center"/>
          </w:tcPr>
          <w:p w14:paraId="01351A6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3827" w:type="dxa"/>
            <w:vAlign w:val="center"/>
          </w:tcPr>
          <w:p w14:paraId="6D41CB7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701" w:type="dxa"/>
            <w:vAlign w:val="center"/>
          </w:tcPr>
          <w:p w14:paraId="1028427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5896" w:type="dxa"/>
            <w:vAlign w:val="center"/>
          </w:tcPr>
          <w:p w14:paraId="738BB71C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664140" w:rsidRPr="00664140" w14:paraId="537471CB" w14:textId="77777777" w:rsidTr="00374EAA">
        <w:trPr>
          <w:gridAfter w:val="1"/>
          <w:wAfter w:w="23" w:type="dxa"/>
        </w:trPr>
        <w:tc>
          <w:tcPr>
            <w:tcW w:w="421" w:type="dxa"/>
          </w:tcPr>
          <w:p w14:paraId="79BD3D7A" w14:textId="2B40B612" w:rsidR="00664140" w:rsidRPr="00664140" w:rsidRDefault="00664140" w:rsidP="0066414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64140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6BEC74BE" w14:textId="6C9597A5" w:rsidR="00664140" w:rsidRPr="00664140" w:rsidRDefault="00664140" w:rsidP="0066414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64140">
              <w:rPr>
                <w:rFonts w:asciiTheme="minorHAnsi" w:hAnsiTheme="minorHAnsi" w:cstheme="minorHAnsi"/>
                <w:b/>
                <w:sz w:val="22"/>
                <w:szCs w:val="22"/>
              </w:rPr>
              <w:t>MRPiPS</w:t>
            </w:r>
            <w:proofErr w:type="spellEnd"/>
          </w:p>
        </w:tc>
        <w:tc>
          <w:tcPr>
            <w:tcW w:w="1984" w:type="dxa"/>
          </w:tcPr>
          <w:p w14:paraId="41E77D3E" w14:textId="77777777" w:rsidR="00664140" w:rsidRPr="00664140" w:rsidRDefault="00664140" w:rsidP="00664140">
            <w:pPr>
              <w:pStyle w:val="TableParagraph"/>
              <w:spacing w:before="1" w:line="265" w:lineRule="exact"/>
              <w:jc w:val="center"/>
              <w:rPr>
                <w:rFonts w:eastAsia="Tahoma" w:cstheme="minorHAnsi"/>
              </w:rPr>
            </w:pPr>
            <w:r w:rsidRPr="00664140">
              <w:rPr>
                <w:rFonts w:cstheme="minorHAnsi"/>
              </w:rPr>
              <w:t>1.1.</w:t>
            </w:r>
          </w:p>
          <w:p w14:paraId="69478DF0" w14:textId="68BC875E" w:rsidR="00664140" w:rsidRPr="00664140" w:rsidRDefault="00664140" w:rsidP="006641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64140">
              <w:rPr>
                <w:rFonts w:asciiTheme="minorHAnsi" w:hAnsiTheme="minorHAnsi" w:cstheme="minorHAnsi"/>
                <w:spacing w:val="-1"/>
                <w:w w:val="95"/>
                <w:sz w:val="22"/>
                <w:szCs w:val="22"/>
              </w:rPr>
              <w:t>Identyfikac</w:t>
            </w:r>
            <w:r w:rsidRPr="00664140">
              <w:rPr>
                <w:rFonts w:asciiTheme="minorHAnsi" w:hAnsiTheme="minorHAnsi" w:cstheme="minorHAnsi"/>
                <w:spacing w:val="-2"/>
                <w:w w:val="95"/>
                <w:sz w:val="22"/>
                <w:szCs w:val="22"/>
              </w:rPr>
              <w:t>ja</w:t>
            </w:r>
            <w:r w:rsidRPr="00664140">
              <w:rPr>
                <w:rFonts w:asciiTheme="minorHAnsi" w:hAnsiTheme="minorHAnsi" w:cstheme="minorHAnsi"/>
                <w:spacing w:val="22"/>
                <w:w w:val="91"/>
                <w:sz w:val="22"/>
                <w:szCs w:val="22"/>
              </w:rPr>
              <w:t xml:space="preserve"> </w:t>
            </w:r>
            <w:r w:rsidRPr="0066414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problemów</w:t>
            </w:r>
            <w:r w:rsidRPr="00664140">
              <w:rPr>
                <w:rFonts w:asciiTheme="minorHAnsi" w:hAnsiTheme="minorHAnsi" w:cstheme="minorHAnsi"/>
                <w:spacing w:val="21"/>
                <w:w w:val="102"/>
                <w:sz w:val="22"/>
                <w:szCs w:val="22"/>
              </w:rPr>
              <w:t xml:space="preserve">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6414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6414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potrzeb</w:t>
            </w:r>
          </w:p>
        </w:tc>
        <w:tc>
          <w:tcPr>
            <w:tcW w:w="3827" w:type="dxa"/>
          </w:tcPr>
          <w:p w14:paraId="791D2632" w14:textId="70F9D4DE" w:rsidR="00664140" w:rsidRPr="00664140" w:rsidRDefault="00664140" w:rsidP="001C6F66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Wymieniono szerokie grupy docelowe: rolników, rybaków (1 270 000 osób), doradców, a także urzędników. W diagnozie problemów nie uwzględniono specyficznych barier, z jakimi mierzą się starsi rolnicy oraz rolnicy z niepełnosprawnościami (np. problemy ze wzrokiem, dysfunkcje ruchowe rąk, wykluczenie cyfrowe) podczas korzystania z</w:t>
            </w:r>
            <w:r w:rsidR="001C6F6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e-usług rolniczych. Brak ujęcia perspektywy osób z niepełnosprawnościami na etapie koncepcyjnym może skutkować pominięciem ułatwień dostępu na etapie projektowania interfejsów oraz brakiem dostępu poprzez brak możliwości skorzystania z narzędzi asystujących.</w:t>
            </w:r>
          </w:p>
        </w:tc>
        <w:tc>
          <w:tcPr>
            <w:tcW w:w="1701" w:type="dxa"/>
          </w:tcPr>
          <w:p w14:paraId="081A9633" w14:textId="77777777" w:rsidR="00664140" w:rsidRPr="003820C0" w:rsidRDefault="00664140" w:rsidP="003820C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Dodanie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grupy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 xml:space="preserve"> docelowej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rolników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z</w:t>
            </w:r>
          </w:p>
          <w:p w14:paraId="6E4F4F96" w14:textId="7F00D51A" w:rsidR="00664140" w:rsidRPr="00664140" w:rsidRDefault="00664140" w:rsidP="003820C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 xml:space="preserve">niepełnosprawnościami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oraz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 xml:space="preserve"> starszych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rolników.</w:t>
            </w:r>
          </w:p>
        </w:tc>
        <w:tc>
          <w:tcPr>
            <w:tcW w:w="5896" w:type="dxa"/>
          </w:tcPr>
          <w:p w14:paraId="4563E9A1" w14:textId="34D85220" w:rsidR="00196177" w:rsidRPr="00664140" w:rsidRDefault="00196177" w:rsidP="001C6F66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Wyjaśnienia wymaga wskazanie, iż proje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 xml:space="preserve">t ZORZA jest projektem typu </w:t>
            </w:r>
            <w:proofErr w:type="spellStart"/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back-office</w:t>
            </w:r>
            <w:proofErr w:type="spellEnd"/>
            <w:r w:rsidRPr="00664140">
              <w:rPr>
                <w:rFonts w:asciiTheme="minorHAnsi" w:hAnsiTheme="minorHAnsi" w:cstheme="minorHAnsi"/>
                <w:sz w:val="22"/>
                <w:szCs w:val="22"/>
              </w:rPr>
              <w:t xml:space="preserve">, którego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głównym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celem jest optymalizacja procesów związanych z analizą danych, przygotowywaniem</w:t>
            </w:r>
            <w:r w:rsidR="001C6F6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raportów, sprawozdań i prognoz.</w:t>
            </w:r>
          </w:p>
          <w:p w14:paraId="2506A5EC" w14:textId="77777777" w:rsidR="00196177" w:rsidRDefault="00196177" w:rsidP="00196177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Jednocześnie, jedna z e-usług kierowana jest do szerokiego grona użytkowników:</w:t>
            </w:r>
          </w:p>
          <w:p w14:paraId="0B181FCF" w14:textId="77777777" w:rsidR="00196177" w:rsidRPr="003820C0" w:rsidRDefault="00196177" w:rsidP="00196177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Tworzenie raportów umożliwia dostęp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do predefiniowanych raportów,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generowanie raportów na żądanie 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możliwością ich parametryzacji oraz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automatyczne tworzenie cyklicznych</w:t>
            </w:r>
          </w:p>
          <w:p w14:paraId="6D6B30CA" w14:textId="77777777" w:rsidR="001C6F66" w:rsidRDefault="00196177" w:rsidP="00196177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sprawozdań zgodnych z wymaganiami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”. </w:t>
            </w:r>
          </w:p>
          <w:p w14:paraId="37891035" w14:textId="02AB3E81" w:rsidR="00196177" w:rsidRDefault="006347BE" w:rsidP="001C6F66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196177">
              <w:rPr>
                <w:rFonts w:asciiTheme="minorHAnsi" w:hAnsiTheme="minorHAnsi" w:cstheme="minorHAnsi"/>
                <w:sz w:val="22"/>
                <w:szCs w:val="22"/>
              </w:rPr>
              <w:t xml:space="preserve">ależy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przy tym </w:t>
            </w:r>
            <w:r w:rsidR="00196177">
              <w:rPr>
                <w:rFonts w:asciiTheme="minorHAnsi" w:hAnsiTheme="minorHAnsi" w:cstheme="minorHAnsi"/>
                <w:sz w:val="22"/>
                <w:szCs w:val="22"/>
              </w:rPr>
              <w:t xml:space="preserve">podkreślić, iż użytkownikami systemu </w:t>
            </w:r>
            <w:r w:rsidR="001C6F66">
              <w:rPr>
                <w:rFonts w:asciiTheme="minorHAnsi" w:hAnsiTheme="minorHAnsi" w:cstheme="minorHAnsi"/>
                <w:sz w:val="22"/>
                <w:szCs w:val="22"/>
              </w:rPr>
              <w:t xml:space="preserve">i poszczególnych e-usług </w:t>
            </w:r>
            <w:r w:rsidR="00196177">
              <w:rPr>
                <w:rFonts w:asciiTheme="minorHAnsi" w:hAnsiTheme="minorHAnsi" w:cstheme="minorHAnsi"/>
                <w:sz w:val="22"/>
                <w:szCs w:val="22"/>
              </w:rPr>
              <w:t xml:space="preserve">będą </w:t>
            </w:r>
            <w:r w:rsidR="001C6F66">
              <w:rPr>
                <w:rFonts w:asciiTheme="minorHAnsi" w:hAnsiTheme="minorHAnsi" w:cstheme="minorHAnsi"/>
                <w:sz w:val="22"/>
                <w:szCs w:val="22"/>
              </w:rPr>
              <w:t xml:space="preserve">odpowiednio przedstawiciele wskazanych grup interesariuszy, którzy nie są różnicowani pod względem żadnej z przesłanek dyskryminujących (zgodnie z definicją zawartą w </w:t>
            </w:r>
            <w:r w:rsidR="001C6F66" w:rsidRPr="001C6F66">
              <w:rPr>
                <w:rFonts w:asciiTheme="minorHAnsi" w:hAnsiTheme="minorHAnsi" w:cstheme="minorHAnsi"/>
                <w:sz w:val="22"/>
                <w:szCs w:val="22"/>
              </w:rPr>
              <w:t>Wytyczn</w:t>
            </w:r>
            <w:r w:rsidR="001C6F66">
              <w:rPr>
                <w:rFonts w:asciiTheme="minorHAnsi" w:hAnsiTheme="minorHAnsi" w:cstheme="minorHAnsi"/>
                <w:sz w:val="22"/>
                <w:szCs w:val="22"/>
              </w:rPr>
              <w:t>ych</w:t>
            </w:r>
            <w:r w:rsidR="001C6F66" w:rsidRPr="001C6F66">
              <w:rPr>
                <w:rFonts w:asciiTheme="minorHAnsi" w:hAnsiTheme="minorHAnsi" w:cstheme="minorHAnsi"/>
                <w:sz w:val="22"/>
                <w:szCs w:val="22"/>
              </w:rPr>
              <w:t xml:space="preserve"> dotycząc</w:t>
            </w:r>
            <w:r w:rsidR="001C6F66">
              <w:rPr>
                <w:rFonts w:asciiTheme="minorHAnsi" w:hAnsiTheme="minorHAnsi" w:cstheme="minorHAnsi"/>
                <w:sz w:val="22"/>
                <w:szCs w:val="22"/>
              </w:rPr>
              <w:t>ych</w:t>
            </w:r>
            <w:r w:rsidR="001C6F66" w:rsidRPr="001C6F66">
              <w:rPr>
                <w:rFonts w:asciiTheme="minorHAnsi" w:hAnsiTheme="minorHAnsi" w:cstheme="minorHAnsi"/>
                <w:sz w:val="22"/>
                <w:szCs w:val="22"/>
              </w:rPr>
              <w:t xml:space="preserve"> realizacji zasad równościowych w ramach funduszy</w:t>
            </w:r>
            <w:r w:rsidR="001C6F6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C6F66" w:rsidRPr="001C6F66">
              <w:rPr>
                <w:rFonts w:asciiTheme="minorHAnsi" w:hAnsiTheme="minorHAnsi" w:cstheme="minorHAnsi"/>
                <w:sz w:val="22"/>
                <w:szCs w:val="22"/>
              </w:rPr>
              <w:t>unijnych na lata 2021-2027</w:t>
            </w:r>
            <w:r w:rsidR="001C6F66">
              <w:rPr>
                <w:rFonts w:asciiTheme="minorHAnsi" w:hAnsiTheme="minorHAnsi" w:cstheme="minorHAnsi"/>
                <w:sz w:val="22"/>
                <w:szCs w:val="22"/>
              </w:rPr>
              <w:t xml:space="preserve">), co oznacza, że identyfikacja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problemów i </w:t>
            </w:r>
            <w:r w:rsidR="001C6F66">
              <w:rPr>
                <w:rFonts w:asciiTheme="minorHAnsi" w:hAnsiTheme="minorHAnsi" w:cstheme="minorHAnsi"/>
                <w:sz w:val="22"/>
                <w:szCs w:val="22"/>
              </w:rPr>
              <w:t>potrzeb, odnosi się do każdego użytkownika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w tym również do rolników i rybaków z niepełnosprawnościami.</w:t>
            </w:r>
            <w:r w:rsidR="002266FB">
              <w:rPr>
                <w:rFonts w:asciiTheme="minorHAnsi" w:hAnsiTheme="minorHAnsi" w:cstheme="minorHAnsi"/>
                <w:sz w:val="22"/>
                <w:szCs w:val="22"/>
              </w:rPr>
              <w:t xml:space="preserve"> Szczególne potrzeby użytkowników z niepełnosprawnościami czy osób starszych będą stanowiły ważny obszar prac w zakresie przygotowania i wdrożenia e-usługi. </w:t>
            </w:r>
          </w:p>
          <w:p w14:paraId="57FE117C" w14:textId="77777777" w:rsidR="00664140" w:rsidRDefault="002266FB" w:rsidP="0015696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 xml:space="preserve">Zgodnie z wykazem poszczególnych pozycji kosztowych (pkt. 4.2)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pod poz. „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Koszty UX i grafiki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”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 xml:space="preserve">zaplanowano w projekcie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Koszty testowania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rozwiązań wśród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docelowych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użytkowników oraz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przeprowadzenia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testów WCAG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dostarczonych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rozwiązań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="00156960">
              <w:rPr>
                <w:rFonts w:asciiTheme="minorHAnsi" w:hAnsiTheme="minorHAnsi" w:cstheme="minorHAnsi"/>
                <w:sz w:val="22"/>
                <w:szCs w:val="22"/>
              </w:rPr>
              <w:t xml:space="preserve">. Prace w tym zakresie będą realizowane począwszy od etapu analizy aż do testowania i wdrożenia systemu i e-usług. Udział użytkowników w tym procesie pozwoli na zaprojektowanie i wdrożenie rozwiązania dostosowanego do rzeczywistych preferencji osób z niepełnosprawnościami i osób starszych, natomiast </w:t>
            </w:r>
            <w:r w:rsidR="0015696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ostatecznym potwierdzeniem spełnienia wymagań w zakresie dostępności będą testy UX, w tym potwierdzenie wymagań WCAG.</w:t>
            </w:r>
          </w:p>
          <w:p w14:paraId="73AD1E68" w14:textId="48F1B583" w:rsidR="00906D42" w:rsidRPr="00664140" w:rsidRDefault="00906D42" w:rsidP="0015696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Wobec powyższego nie dokonano zmian w OZPI.</w:t>
            </w:r>
          </w:p>
        </w:tc>
      </w:tr>
      <w:tr w:rsidR="00664140" w:rsidRPr="003820C0" w14:paraId="0A3C5A22" w14:textId="77777777" w:rsidTr="00374EAA">
        <w:trPr>
          <w:gridAfter w:val="1"/>
          <w:wAfter w:w="23" w:type="dxa"/>
        </w:trPr>
        <w:tc>
          <w:tcPr>
            <w:tcW w:w="421" w:type="dxa"/>
          </w:tcPr>
          <w:p w14:paraId="31F79243" w14:textId="584AA192" w:rsidR="00664140" w:rsidRPr="003820C0" w:rsidRDefault="00664140" w:rsidP="0066414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20C0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134" w:type="dxa"/>
          </w:tcPr>
          <w:p w14:paraId="01B2ED5C" w14:textId="422542E5" w:rsidR="00664140" w:rsidRPr="003820C0" w:rsidRDefault="00664140" w:rsidP="0066414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3820C0">
              <w:rPr>
                <w:rFonts w:asciiTheme="minorHAnsi" w:hAnsiTheme="minorHAnsi" w:cstheme="minorHAnsi"/>
                <w:b/>
                <w:sz w:val="22"/>
                <w:szCs w:val="22"/>
              </w:rPr>
              <w:t>MRPiPS</w:t>
            </w:r>
            <w:proofErr w:type="spellEnd"/>
          </w:p>
        </w:tc>
        <w:tc>
          <w:tcPr>
            <w:tcW w:w="1984" w:type="dxa"/>
          </w:tcPr>
          <w:p w14:paraId="2A841167" w14:textId="77777777" w:rsidR="00664140" w:rsidRPr="003820C0" w:rsidRDefault="00664140" w:rsidP="003820C0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3820C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2.1. Cele i korzyści</w:t>
            </w:r>
          </w:p>
          <w:p w14:paraId="279C5777" w14:textId="77777777" w:rsidR="00664140" w:rsidRPr="003820C0" w:rsidRDefault="00664140" w:rsidP="003820C0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3820C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wynikające</w:t>
            </w:r>
          </w:p>
          <w:p w14:paraId="48488DCE" w14:textId="33D428CD" w:rsidR="00664140" w:rsidRPr="003820C0" w:rsidRDefault="00664140" w:rsidP="003820C0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3820C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z projektu</w:t>
            </w:r>
          </w:p>
        </w:tc>
        <w:tc>
          <w:tcPr>
            <w:tcW w:w="3827" w:type="dxa"/>
          </w:tcPr>
          <w:p w14:paraId="2274F833" w14:textId="6D2E1FA1" w:rsidR="00664140" w:rsidRPr="003820C0" w:rsidRDefault="00664140" w:rsidP="0066414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820C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Brak</w:t>
            </w:r>
            <w:r w:rsidRPr="003820C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wskaźników</w:t>
            </w:r>
            <w:r w:rsidRPr="002016A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jakościowyc</w:t>
            </w:r>
            <w:r w:rsidRPr="002016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h,</w:t>
            </w:r>
            <w:r w:rsidRPr="002016A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2016A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tym</w:t>
            </w:r>
            <w:r w:rsidRPr="002016A3">
              <w:rPr>
                <w:rFonts w:asciiTheme="minorHAnsi" w:hAnsiTheme="minorHAnsi" w:cstheme="minorHAnsi"/>
                <w:spacing w:val="44"/>
                <w:w w:val="101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mierników</w:t>
            </w:r>
            <w:r w:rsidRPr="002016A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dostępności</w:t>
            </w:r>
            <w:r w:rsidRPr="002016A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016A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użyteczności</w:t>
            </w:r>
            <w:r w:rsidRPr="002016A3">
              <w:rPr>
                <w:rFonts w:asciiTheme="minorHAnsi" w:hAnsiTheme="minorHAnsi" w:cstheme="minorHAnsi"/>
                <w:spacing w:val="55"/>
                <w:w w:val="101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platfor</w:t>
            </w:r>
            <w:r w:rsidRPr="002016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my.</w:t>
            </w:r>
            <w:r w:rsidRPr="002016A3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Brak</w:t>
            </w:r>
            <w:r w:rsidRPr="002016A3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>formalnego</w:t>
            </w:r>
            <w:r w:rsidRPr="002016A3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>pomiaru</w:t>
            </w:r>
            <w:r w:rsidRPr="002016A3">
              <w:rPr>
                <w:rFonts w:asciiTheme="minorHAnsi" w:hAnsiTheme="minorHAnsi" w:cstheme="minorHAnsi"/>
                <w:spacing w:val="29"/>
                <w:w w:val="99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dostępności</w:t>
            </w:r>
            <w:r w:rsidRPr="002016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,</w:t>
            </w:r>
            <w:r w:rsidRPr="002016A3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2016A3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tym</w:t>
            </w:r>
            <w:r w:rsidRPr="002016A3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testow</w:t>
            </w:r>
            <w:r w:rsidRPr="002016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ania</w:t>
            </w:r>
            <w:r w:rsidRPr="002016A3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>systemu</w:t>
            </w:r>
            <w:r w:rsidRPr="002016A3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pod</w:t>
            </w:r>
            <w:r w:rsidRPr="002016A3">
              <w:rPr>
                <w:rFonts w:asciiTheme="minorHAnsi" w:hAnsiTheme="minorHAnsi" w:cstheme="minorHAnsi"/>
                <w:spacing w:val="36"/>
                <w:w w:val="102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>kątem</w:t>
            </w:r>
            <w:r w:rsidRPr="002016A3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potrzeb</w:t>
            </w:r>
            <w:r w:rsidRPr="002016A3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>osób</w:t>
            </w:r>
            <w:r w:rsidRPr="002016A3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016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korzyst</w:t>
            </w:r>
            <w:r w:rsidRPr="002016A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ający</w:t>
            </w:r>
            <w:r w:rsidRPr="002016A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ch</w:t>
            </w:r>
            <w:r w:rsidRPr="003820C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3820C0">
              <w:rPr>
                <w:rFonts w:asciiTheme="minorHAnsi" w:hAnsiTheme="minorHAnsi" w:cstheme="minorHAnsi"/>
                <w:spacing w:val="35"/>
                <w:w w:val="101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asystujących</w:t>
            </w:r>
            <w:r w:rsidRPr="003820C0">
              <w:rPr>
                <w:rFonts w:asciiTheme="minorHAnsi" w:hAnsiTheme="minorHAnsi" w:cstheme="minorHAnsi"/>
                <w:spacing w:val="-26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technologii</w:t>
            </w:r>
            <w:r w:rsidRPr="003820C0">
              <w:rPr>
                <w:rFonts w:asciiTheme="minorHAnsi" w:hAnsiTheme="minorHAnsi" w:cstheme="minorHAnsi"/>
                <w:spacing w:val="-26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(np.</w:t>
            </w:r>
            <w:r w:rsidRPr="003820C0">
              <w:rPr>
                <w:rFonts w:asciiTheme="minorHAnsi" w:hAnsiTheme="minorHAnsi" w:cstheme="minorHAnsi"/>
                <w:spacing w:val="-26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czytniki</w:t>
            </w:r>
            <w:r w:rsidRPr="003820C0">
              <w:rPr>
                <w:rFonts w:asciiTheme="minorHAnsi" w:hAnsiTheme="minorHAnsi" w:cstheme="minorHAnsi"/>
                <w:spacing w:val="-25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ekranu)</w:t>
            </w:r>
            <w:r w:rsidRPr="003820C0">
              <w:rPr>
                <w:rFonts w:asciiTheme="minorHAnsi" w:hAnsiTheme="minorHAnsi" w:cstheme="minorHAnsi"/>
                <w:spacing w:val="55"/>
                <w:w w:val="96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może</w:t>
            </w:r>
            <w:r w:rsidRPr="003820C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spowodować 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 xml:space="preserve">brak </w:t>
            </w:r>
            <w:r w:rsidRPr="003820C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dostępności</w:t>
            </w:r>
            <w:r w:rsidRPr="003820C0">
              <w:rPr>
                <w:rFonts w:asciiTheme="minorHAnsi" w:hAnsiTheme="minorHAnsi" w:cstheme="minorHAnsi"/>
                <w:spacing w:val="38"/>
                <w:w w:val="104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platfor</w:t>
            </w:r>
            <w:r w:rsidRPr="003820C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my.</w:t>
            </w:r>
          </w:p>
        </w:tc>
        <w:tc>
          <w:tcPr>
            <w:tcW w:w="1701" w:type="dxa"/>
          </w:tcPr>
          <w:p w14:paraId="7C627745" w14:textId="1D80578E" w:rsidR="00664140" w:rsidRPr="003820C0" w:rsidRDefault="00664140" w:rsidP="003820C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Zgodnie z uwagą RA IT prośba o korektę założeń.</w:t>
            </w:r>
          </w:p>
        </w:tc>
        <w:tc>
          <w:tcPr>
            <w:tcW w:w="5896" w:type="dxa"/>
          </w:tcPr>
          <w:p w14:paraId="009D8E98" w14:textId="77777777" w:rsidR="003820C0" w:rsidRPr="00664140" w:rsidRDefault="003820C0" w:rsidP="003820C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Wyjaśnienia wymaga wskazanie, iż proje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 xml:space="preserve">t ZORZA jest projektem typu </w:t>
            </w:r>
            <w:proofErr w:type="spellStart"/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back-office</w:t>
            </w:r>
            <w:proofErr w:type="spellEnd"/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, którego celem jest optymalizacja procesów związanych z analizą danych, przygotowywaniem</w:t>
            </w:r>
          </w:p>
          <w:p w14:paraId="3773FB6A" w14:textId="77777777" w:rsidR="003820C0" w:rsidRPr="00664140" w:rsidRDefault="003820C0" w:rsidP="003820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raportów, sprawozdań i prognoz.</w:t>
            </w:r>
          </w:p>
          <w:p w14:paraId="15C027E2" w14:textId="0DD4B453" w:rsidR="003820C0" w:rsidRDefault="003820C0" w:rsidP="0066414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Jednocześnie, jedna z e-usług kierowana jest do szerokiego grona użytkowników</w:t>
            </w:r>
            <w:r w:rsidR="001961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9419C9D" w14:textId="2670985C" w:rsidR="003820C0" w:rsidRPr="003820C0" w:rsidRDefault="003820C0" w:rsidP="003820C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Tworzenie raportów umożliwia dostęp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do predefiniowanych raportów,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generowanie raportów na żądanie 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możliwością ich parametryzacji oraz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automatyczne tworzenie cyklicznych</w:t>
            </w:r>
          </w:p>
          <w:p w14:paraId="33A57792" w14:textId="6163CFC8" w:rsidR="00664140" w:rsidRDefault="003820C0" w:rsidP="003820C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820C0">
              <w:rPr>
                <w:rFonts w:asciiTheme="minorHAnsi" w:hAnsiTheme="minorHAnsi" w:cstheme="minorHAnsi"/>
                <w:sz w:val="22"/>
                <w:szCs w:val="22"/>
              </w:rPr>
              <w:t>sprawozdań zgodnych z wymaganiami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="00196177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6DE8F188" w14:textId="1DBC8CE6" w:rsidR="00196177" w:rsidRPr="00664140" w:rsidRDefault="00196177" w:rsidP="00196177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Zgodnie z wykazem poszczególnych pozycji kosztowych (pkt. 4.2) zaplanowano w projekcie realizację testowania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rozwiązań wśród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docelowych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użytkowników oraz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przeprowadzenia</w:t>
            </w:r>
          </w:p>
          <w:p w14:paraId="00D53796" w14:textId="5F6DE516" w:rsidR="00196177" w:rsidRDefault="00196177" w:rsidP="00196177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 xml:space="preserve">testów </w:t>
            </w:r>
            <w:r w:rsidR="00906D42">
              <w:rPr>
                <w:rFonts w:asciiTheme="minorHAnsi" w:hAnsiTheme="minorHAnsi" w:cstheme="minorHAnsi"/>
                <w:sz w:val="22"/>
                <w:szCs w:val="22"/>
              </w:rPr>
              <w:t xml:space="preserve">UX, w tym potwierdzenie spełnienia wytycznych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WCAG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dostarczonych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>rozwiązań.</w:t>
            </w:r>
          </w:p>
          <w:p w14:paraId="6E5DDB8C" w14:textId="208018F7" w:rsidR="006347BE" w:rsidRDefault="00196177" w:rsidP="00196177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Jednocześnie zgodnie z tabelą kamieni milowych (pkt. 3) zaplanowano </w:t>
            </w:r>
            <w:r w:rsidRPr="00196177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96177">
              <w:rPr>
                <w:rFonts w:asciiTheme="minorHAnsi" w:hAnsiTheme="minorHAnsi" w:cstheme="minorHAnsi"/>
                <w:sz w:val="22"/>
                <w:szCs w:val="22"/>
              </w:rPr>
              <w:t xml:space="preserve"> badań UX</w:t>
            </w:r>
            <w:r w:rsidR="00E8302A">
              <w:rPr>
                <w:rFonts w:asciiTheme="minorHAnsi" w:hAnsiTheme="minorHAnsi" w:cstheme="minorHAnsi"/>
                <w:sz w:val="22"/>
                <w:szCs w:val="22"/>
              </w:rPr>
              <w:t xml:space="preserve">, dla których zgodnie z tabelą produktów (pkt. 2.4) powstanie Raport z testów UX. Testy UX z uwzględnieniem testowania dostępności projektowanych rozwiązań, </w:t>
            </w:r>
            <w:r w:rsidR="003A18C4">
              <w:rPr>
                <w:rFonts w:asciiTheme="minorHAnsi" w:hAnsiTheme="minorHAnsi" w:cstheme="minorHAnsi"/>
                <w:sz w:val="22"/>
                <w:szCs w:val="22"/>
              </w:rPr>
              <w:t xml:space="preserve">realizowane będą na podstawie </w:t>
            </w:r>
            <w:r w:rsidR="00E8302A">
              <w:rPr>
                <w:rFonts w:asciiTheme="minorHAnsi" w:hAnsiTheme="minorHAnsi" w:cstheme="minorHAnsi"/>
                <w:sz w:val="22"/>
                <w:szCs w:val="22"/>
              </w:rPr>
              <w:t xml:space="preserve">Ustawy o </w:t>
            </w:r>
            <w:r w:rsidR="00E8302A" w:rsidRPr="00E8302A">
              <w:rPr>
                <w:rFonts w:asciiTheme="minorHAnsi" w:hAnsiTheme="minorHAnsi" w:cstheme="minorHAnsi"/>
                <w:sz w:val="22"/>
                <w:szCs w:val="22"/>
              </w:rPr>
              <w:t>dostępności cyfrowej stron internetowych i aplikacji mobilnych podmiotów publicznych</w:t>
            </w:r>
            <w:r w:rsidR="003A18C4">
              <w:rPr>
                <w:rFonts w:asciiTheme="minorHAnsi" w:hAnsiTheme="minorHAnsi" w:cstheme="minorHAnsi"/>
                <w:sz w:val="22"/>
                <w:szCs w:val="22"/>
              </w:rPr>
              <w:t>, w której zgodnie z załącznikiem „W</w:t>
            </w:r>
            <w:r w:rsidR="003A18C4" w:rsidRPr="003A18C4">
              <w:rPr>
                <w:rFonts w:asciiTheme="minorHAnsi" w:hAnsiTheme="minorHAnsi" w:cstheme="minorHAnsi"/>
                <w:sz w:val="22"/>
                <w:szCs w:val="22"/>
              </w:rPr>
              <w:t>ytyczne dla dostępności treści internetowych</w:t>
            </w:r>
            <w:r w:rsidR="003A18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A18C4" w:rsidRPr="003A18C4">
              <w:rPr>
                <w:rFonts w:asciiTheme="minorHAnsi" w:hAnsiTheme="minorHAnsi" w:cstheme="minorHAnsi"/>
                <w:sz w:val="22"/>
                <w:szCs w:val="22"/>
              </w:rPr>
              <w:t>stosowane do stron internetowych i aplikacji mobilnych</w:t>
            </w:r>
            <w:r w:rsidR="003A18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A18C4" w:rsidRPr="003A18C4">
              <w:rPr>
                <w:rFonts w:asciiTheme="minorHAnsi" w:hAnsiTheme="minorHAnsi" w:cstheme="minorHAnsi"/>
                <w:sz w:val="22"/>
                <w:szCs w:val="22"/>
              </w:rPr>
              <w:t>w zakresie dostępności dla osób niepełnosprawnych</w:t>
            </w:r>
            <w:r w:rsidR="003A18C4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="003A18C4" w:rsidRPr="003A18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A18C4">
              <w:rPr>
                <w:rFonts w:asciiTheme="minorHAnsi" w:hAnsiTheme="minorHAnsi" w:cstheme="minorHAnsi"/>
                <w:sz w:val="22"/>
                <w:szCs w:val="22"/>
              </w:rPr>
              <w:t>określone zostały kryteria sukcesu dla poszczególnych wytycznych, które z zasady stanowią mierniki dostępności i użyteczności platformy.</w:t>
            </w:r>
            <w:r w:rsidR="00E8302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8867B7D" w14:textId="156D23BE" w:rsidR="00196177" w:rsidRPr="003820C0" w:rsidRDefault="003A18C4" w:rsidP="00BC2D72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Wobec powyższego nie dokonano zmian</w:t>
            </w:r>
            <w:r w:rsidR="00BC2D72">
              <w:rPr>
                <w:rFonts w:asciiTheme="minorHAnsi" w:hAnsiTheme="minorHAnsi" w:cstheme="minorHAnsi"/>
                <w:sz w:val="22"/>
                <w:szCs w:val="22"/>
              </w:rPr>
              <w:t xml:space="preserve"> w OZPI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820C0" w:rsidRPr="003820C0" w14:paraId="7E8C6274" w14:textId="77777777" w:rsidTr="00374EAA">
        <w:trPr>
          <w:gridAfter w:val="1"/>
          <w:wAfter w:w="23" w:type="dxa"/>
        </w:trPr>
        <w:tc>
          <w:tcPr>
            <w:tcW w:w="421" w:type="dxa"/>
          </w:tcPr>
          <w:p w14:paraId="774762E7" w14:textId="5F39CD75" w:rsidR="003820C0" w:rsidRPr="003820C0" w:rsidRDefault="003820C0" w:rsidP="003820C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20C0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08AA2248" w14:textId="478BE84E" w:rsidR="003820C0" w:rsidRPr="003820C0" w:rsidRDefault="003820C0" w:rsidP="003820C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3820C0">
              <w:rPr>
                <w:rFonts w:asciiTheme="minorHAnsi" w:hAnsiTheme="minorHAnsi" w:cstheme="minorHAnsi"/>
                <w:b/>
                <w:sz w:val="22"/>
                <w:szCs w:val="22"/>
              </w:rPr>
              <w:t>MRPiPS</w:t>
            </w:r>
            <w:proofErr w:type="spellEnd"/>
          </w:p>
        </w:tc>
        <w:tc>
          <w:tcPr>
            <w:tcW w:w="1984" w:type="dxa"/>
          </w:tcPr>
          <w:p w14:paraId="5D5BDA44" w14:textId="77777777" w:rsidR="003820C0" w:rsidRPr="003820C0" w:rsidRDefault="003820C0" w:rsidP="003820C0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3820C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7.1. Widok kooperacji</w:t>
            </w:r>
          </w:p>
          <w:p w14:paraId="01F1E4AC" w14:textId="22C90035" w:rsidR="003820C0" w:rsidRPr="003820C0" w:rsidRDefault="003820C0" w:rsidP="003820C0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3820C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aplikacji, Lista systemów wykorzystywanych w projekcie, Opis systemu „Portal Rolnika” (lp.13)</w:t>
            </w:r>
          </w:p>
        </w:tc>
        <w:tc>
          <w:tcPr>
            <w:tcW w:w="3827" w:type="dxa"/>
          </w:tcPr>
          <w:p w14:paraId="37DE5D06" w14:textId="28D9A79B" w:rsidR="003820C0" w:rsidRPr="003820C0" w:rsidRDefault="003820C0" w:rsidP="003820C0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Brak</w:t>
            </w:r>
            <w:r w:rsidRPr="003820C0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zdefiniowanej</w:t>
            </w:r>
            <w:r w:rsidRPr="003820C0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roli</w:t>
            </w:r>
            <w:r w:rsidRPr="003820C0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„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Wirtualnego</w:t>
            </w:r>
            <w:r w:rsidRPr="003820C0">
              <w:rPr>
                <w:rFonts w:asciiTheme="minorHAnsi" w:eastAsia="Tahoma" w:hAnsiTheme="minorHAnsi" w:cstheme="minorHAnsi"/>
                <w:spacing w:val="27"/>
                <w:w w:val="102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Asystenta</w:t>
            </w:r>
            <w:r w:rsidRPr="003820C0">
              <w:rPr>
                <w:rFonts w:asciiTheme="minorHAnsi" w:eastAsia="Tahoma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–</w:t>
            </w:r>
            <w:r w:rsidRPr="003820C0">
              <w:rPr>
                <w:rFonts w:asciiTheme="minorHAnsi" w:eastAsia="Tahoma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asystenta</w:t>
            </w:r>
            <w:r w:rsidRPr="003820C0">
              <w:rPr>
                <w:rFonts w:asciiTheme="minorHAnsi" w:eastAsia="Tahoma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AI”</w:t>
            </w:r>
            <w:r w:rsidRPr="003820C0">
              <w:rPr>
                <w:rFonts w:asciiTheme="minorHAnsi" w:eastAsia="Tahoma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funkc</w:t>
            </w:r>
            <w:r w:rsidRPr="003820C0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jonując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ego</w:t>
            </w:r>
            <w:r w:rsidRPr="003820C0">
              <w:rPr>
                <w:rFonts w:asciiTheme="minorHAnsi" w:eastAsia="Tahoma" w:hAnsiTheme="minorHAnsi" w:cstheme="minorHAnsi"/>
                <w:spacing w:val="43"/>
                <w:w w:val="99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w</w:t>
            </w:r>
            <w:r w:rsidRPr="003820C0">
              <w:rPr>
                <w:rFonts w:asciiTheme="minorHAnsi" w:eastAsia="Tahom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ramach</w:t>
            </w:r>
            <w:r w:rsidRPr="003820C0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modyfikowanego</w:t>
            </w:r>
            <w:r w:rsidRPr="003820C0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Portalu</w:t>
            </w:r>
            <w:r w:rsidRPr="003820C0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Rolnika.</w:t>
            </w:r>
            <w:r w:rsidRPr="003820C0">
              <w:rPr>
                <w:rFonts w:asciiTheme="minorHAnsi" w:eastAsia="Tahoma" w:hAnsiTheme="minorHAnsi" w:cstheme="minorHAnsi"/>
                <w:spacing w:val="26"/>
                <w:w w:val="98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Asystenci</w:t>
            </w:r>
            <w:r w:rsidRPr="003820C0">
              <w:rPr>
                <w:rFonts w:asciiTheme="minorHAnsi" w:eastAsia="Tahom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oparci</w:t>
            </w:r>
            <w:r w:rsidRPr="003820C0">
              <w:rPr>
                <w:rFonts w:asciiTheme="minorHAnsi" w:eastAsia="Tahom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na</w:t>
            </w:r>
            <w:r w:rsidRPr="003820C0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AI</w:t>
            </w:r>
            <w:r w:rsidRPr="003820C0">
              <w:rPr>
                <w:rFonts w:asciiTheme="minorHAnsi" w:eastAsia="Tahom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(</w:t>
            </w:r>
            <w:proofErr w:type="spellStart"/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chatboty</w:t>
            </w:r>
            <w:proofErr w:type="spellEnd"/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/</w:t>
            </w:r>
            <w:proofErr w:type="spellStart"/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voiceboty</w:t>
            </w:r>
            <w:proofErr w:type="spellEnd"/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)</w:t>
            </w:r>
            <w:r w:rsidRPr="003820C0">
              <w:rPr>
                <w:rFonts w:asciiTheme="minorHAnsi" w:eastAsia="Tahoma" w:hAnsiTheme="minorHAnsi" w:cstheme="minorHAnsi"/>
                <w:spacing w:val="65"/>
                <w:w w:val="101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często</w:t>
            </w:r>
            <w:r w:rsidRPr="003820C0">
              <w:rPr>
                <w:rFonts w:asciiTheme="minorHAnsi" w:eastAsia="Tahom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st</w:t>
            </w:r>
            <w:r w:rsidRPr="003820C0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a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nowią</w:t>
            </w:r>
            <w:r w:rsidRPr="003820C0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poważną</w:t>
            </w:r>
            <w:r w:rsidRPr="003820C0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barierę</w:t>
            </w:r>
            <w:r w:rsidRPr="003820C0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–</w:t>
            </w:r>
            <w:r w:rsidRPr="003820C0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byw</w:t>
            </w:r>
            <w:r w:rsidRPr="003820C0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ają</w:t>
            </w:r>
            <w:r w:rsidRPr="003820C0">
              <w:rPr>
                <w:rFonts w:asciiTheme="minorHAnsi" w:eastAsia="Tahoma" w:hAnsiTheme="minorHAnsi" w:cstheme="minorHAnsi"/>
                <w:spacing w:val="23"/>
                <w:w w:val="92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niedostępni</w:t>
            </w:r>
            <w:r w:rsidRPr="003820C0">
              <w:rPr>
                <w:rFonts w:asciiTheme="minorHAnsi" w:eastAsia="Tahom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dla</w:t>
            </w:r>
            <w:r w:rsidRPr="003820C0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czytników</w:t>
            </w:r>
            <w:r w:rsidRPr="003820C0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ekranu</w:t>
            </w:r>
            <w:r w:rsidRPr="003820C0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,</w:t>
            </w:r>
            <w:r w:rsidRPr="003820C0">
              <w:rPr>
                <w:rFonts w:asciiTheme="minorHAnsi" w:eastAsia="Tahom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nie</w:t>
            </w:r>
            <w:r w:rsidRPr="003820C0">
              <w:rPr>
                <w:rFonts w:asciiTheme="minorHAnsi" w:eastAsia="Tahoma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obsługu</w:t>
            </w:r>
            <w:r w:rsidRPr="003820C0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ją</w:t>
            </w:r>
            <w:r w:rsidRPr="003820C0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lastRenderedPageBreak/>
              <w:t>komend</w:t>
            </w:r>
            <w:r w:rsidRPr="003820C0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głosowych</w:t>
            </w:r>
            <w:r w:rsidRPr="003820C0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w</w:t>
            </w:r>
            <w:r w:rsidRPr="003820C0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sposób</w:t>
            </w:r>
            <w:r w:rsidRPr="003820C0">
              <w:rPr>
                <w:rFonts w:asciiTheme="minorHAnsi" w:eastAsia="Tahoma" w:hAnsiTheme="minorHAnsi" w:cstheme="minorHAnsi"/>
                <w:spacing w:val="32"/>
                <w:w w:val="101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przewidywalny</w:t>
            </w:r>
            <w:r w:rsidRPr="003820C0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lub</w:t>
            </w:r>
            <w:r w:rsidRPr="003820C0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generują</w:t>
            </w:r>
            <w:r w:rsidRPr="003820C0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820C0">
              <w:rPr>
                <w:rFonts w:asciiTheme="minorHAnsi" w:eastAsia="Tahoma" w:hAnsiTheme="minorHAnsi" w:cstheme="minorHAnsi"/>
                <w:sz w:val="22"/>
                <w:szCs w:val="22"/>
              </w:rPr>
              <w:t>odpowiedzi trudne do zrozumienia dla osób z niepełnosprawnością intelektualną lub poznawczą.</w:t>
            </w:r>
          </w:p>
        </w:tc>
        <w:tc>
          <w:tcPr>
            <w:tcW w:w="1701" w:type="dxa"/>
          </w:tcPr>
          <w:p w14:paraId="68A36E0B" w14:textId="20745461" w:rsidR="003820C0" w:rsidRPr="00BC2D72" w:rsidRDefault="003820C0" w:rsidP="00BC2D72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 w:rsidRPr="00BC2D7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lastRenderedPageBreak/>
              <w:t xml:space="preserve">Doprecyzowanie roli asystenta i zapewnienie alternatywnego dostępu dla osób korzystających z narzędzi </w:t>
            </w:r>
            <w:r w:rsidRPr="00BC2D7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lastRenderedPageBreak/>
              <w:t>asystujących.</w:t>
            </w:r>
          </w:p>
        </w:tc>
        <w:tc>
          <w:tcPr>
            <w:tcW w:w="5896" w:type="dxa"/>
          </w:tcPr>
          <w:p w14:paraId="45960A2B" w14:textId="77777777" w:rsidR="00BC2D72" w:rsidRPr="00B33335" w:rsidRDefault="00BC2D72" w:rsidP="00BC2D72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  <w:r w:rsidRPr="00B3333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Portal Rolnika posiada dwie role w systemie ZORZA:</w:t>
            </w:r>
          </w:p>
          <w:p w14:paraId="7282C188" w14:textId="77777777" w:rsidR="00BC2D72" w:rsidRDefault="00BC2D72" w:rsidP="00BC2D7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B33335">
              <w:rPr>
                <w:rFonts w:asciiTheme="minorHAnsi" w:hAnsiTheme="minorHAnsi" w:cstheme="minorHAnsi"/>
                <w:sz w:val="22"/>
                <w:szCs w:val="22"/>
              </w:rPr>
              <w:t xml:space="preserve">przekazywanie danych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 systemu ZORZA ze </w:t>
            </w:r>
            <w:r w:rsidRPr="00B33335">
              <w:rPr>
                <w:rFonts w:asciiTheme="minorHAnsi" w:hAnsiTheme="minorHAnsi" w:cstheme="minorHAnsi"/>
                <w:sz w:val="22"/>
                <w:szCs w:val="22"/>
              </w:rPr>
              <w:t>złożonych wniosk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ów</w:t>
            </w:r>
            <w:r w:rsidRPr="00B33335">
              <w:rPr>
                <w:rFonts w:asciiTheme="minorHAnsi" w:hAnsiTheme="minorHAnsi" w:cstheme="minorHAnsi"/>
                <w:sz w:val="22"/>
                <w:szCs w:val="22"/>
              </w:rPr>
              <w:t xml:space="preserve"> oraz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danych o </w:t>
            </w:r>
            <w:r w:rsidRPr="00B33335">
              <w:rPr>
                <w:rFonts w:asciiTheme="minorHAnsi" w:hAnsiTheme="minorHAnsi" w:cstheme="minorHAnsi"/>
                <w:sz w:val="22"/>
                <w:szCs w:val="22"/>
              </w:rPr>
              <w:t>zarejestrowanych użytkownikach w celach raportowych i statystycznych</w:t>
            </w:r>
          </w:p>
          <w:p w14:paraId="57D45AD1" w14:textId="77777777" w:rsidR="003820C0" w:rsidRDefault="00BC2D72" w:rsidP="00BC2D7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B33335">
              <w:rPr>
                <w:rFonts w:asciiTheme="minorHAnsi" w:hAnsiTheme="minorHAnsi" w:cstheme="minorHAnsi"/>
                <w:sz w:val="22"/>
                <w:szCs w:val="22"/>
              </w:rPr>
              <w:t>prezentacja zagregowanych danych statystycznych oraz raportów w Portal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3335">
              <w:rPr>
                <w:rFonts w:asciiTheme="minorHAnsi" w:hAnsiTheme="minorHAnsi" w:cstheme="minorHAnsi"/>
                <w:sz w:val="22"/>
                <w:szCs w:val="22"/>
              </w:rPr>
              <w:t xml:space="preserve"> Rolnika</w:t>
            </w:r>
          </w:p>
          <w:p w14:paraId="2F333C05" w14:textId="40A2C529" w:rsidR="00BC2D72" w:rsidRDefault="00BC2D72" w:rsidP="00BC2D72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D409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Wirtualny Asystent (asystent AI) </w:t>
            </w:r>
            <w:r w:rsidR="00824E58">
              <w:rPr>
                <w:rFonts w:asciiTheme="minorHAnsi" w:hAnsiTheme="minorHAnsi" w:cstheme="minorHAnsi"/>
                <w:sz w:val="22"/>
                <w:szCs w:val="22"/>
              </w:rPr>
              <w:t>realizowany</w:t>
            </w:r>
            <w:r w:rsidRPr="009D409F">
              <w:rPr>
                <w:rFonts w:asciiTheme="minorHAnsi" w:hAnsiTheme="minorHAnsi" w:cstheme="minorHAnsi"/>
                <w:sz w:val="22"/>
                <w:szCs w:val="22"/>
              </w:rPr>
              <w:t xml:space="preserve"> w systemie Portal Rolnika nie wpływa na zdefiniowaną rolę funkcjonalną Portalu Rolnika w systemie ZORZA oraz nie wpływa na funkcje </w:t>
            </w:r>
            <w:r w:rsidRPr="00EC06AF">
              <w:rPr>
                <w:rFonts w:asciiTheme="minorHAnsi" w:hAnsiTheme="minorHAnsi" w:cstheme="minorHAnsi"/>
                <w:sz w:val="22"/>
                <w:szCs w:val="22"/>
              </w:rPr>
              <w:t>automatyzacji procesów raportowania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  <w:r w:rsidRPr="00EC06AF">
              <w:rPr>
                <w:rFonts w:asciiTheme="minorHAnsi" w:hAnsiTheme="minorHAnsi" w:cstheme="minorHAnsi"/>
                <w:sz w:val="22"/>
                <w:szCs w:val="22"/>
              </w:rPr>
              <w:t xml:space="preserve"> analizy danych </w:t>
            </w:r>
            <w:r w:rsidRPr="009D409F">
              <w:rPr>
                <w:rFonts w:asciiTheme="minorHAnsi" w:hAnsiTheme="minorHAnsi" w:cstheme="minorHAnsi"/>
                <w:sz w:val="22"/>
                <w:szCs w:val="22"/>
              </w:rPr>
              <w:t>w systemie ZORZA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wykorzystujące technologie AI</w:t>
            </w:r>
            <w:r w:rsidRPr="009D409F">
              <w:rPr>
                <w:rFonts w:asciiTheme="minorHAnsi" w:hAnsiTheme="minorHAnsi" w:cstheme="minorHAnsi"/>
                <w:sz w:val="22"/>
                <w:szCs w:val="22"/>
              </w:rPr>
              <w:t xml:space="preserve">. Są to dwa odrębne rozwiązania. </w:t>
            </w:r>
          </w:p>
          <w:p w14:paraId="794A5BDE" w14:textId="77777777" w:rsidR="003F2576" w:rsidRDefault="00BC2D72" w:rsidP="00BC2D72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9D409F">
              <w:rPr>
                <w:rFonts w:asciiTheme="minorHAnsi" w:hAnsiTheme="minorHAnsi" w:cstheme="minorHAnsi"/>
                <w:sz w:val="22"/>
                <w:szCs w:val="22"/>
              </w:rPr>
              <w:t>Wirtualn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9D409F">
              <w:rPr>
                <w:rFonts w:asciiTheme="minorHAnsi" w:hAnsiTheme="minorHAnsi" w:cstheme="minorHAnsi"/>
                <w:sz w:val="22"/>
                <w:szCs w:val="22"/>
              </w:rPr>
              <w:t xml:space="preserve"> Asystent (asystent AI) Portalu Rolnika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nie wpływa</w:t>
            </w:r>
            <w:r w:rsidRPr="009D409F">
              <w:rPr>
                <w:rFonts w:asciiTheme="minorHAnsi" w:hAnsiTheme="minorHAnsi" w:cstheme="minorHAnsi"/>
                <w:sz w:val="22"/>
                <w:szCs w:val="22"/>
              </w:rPr>
              <w:t xml:space="preserve"> na usługi i funkcjonalności systemu ZORZA</w:t>
            </w:r>
            <w:r w:rsidR="003F2576">
              <w:rPr>
                <w:rFonts w:asciiTheme="minorHAnsi" w:hAnsiTheme="minorHAnsi" w:cstheme="minorHAnsi"/>
                <w:sz w:val="22"/>
                <w:szCs w:val="22"/>
              </w:rPr>
              <w:t xml:space="preserve"> i pozostaje poza zakresem realizacji projektu ZORZA.</w:t>
            </w:r>
          </w:p>
          <w:p w14:paraId="60C19C0C" w14:textId="0F675D72" w:rsidR="0006371B" w:rsidRPr="003820C0" w:rsidRDefault="00374EAA" w:rsidP="0006371B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Jednocześnie podkreślenia wymaga, iż </w:t>
            </w:r>
            <w:r w:rsidRPr="00374EAA">
              <w:rPr>
                <w:rFonts w:asciiTheme="minorHAnsi" w:hAnsiTheme="minorHAnsi" w:cstheme="minorHAnsi"/>
                <w:sz w:val="22"/>
                <w:szCs w:val="22"/>
              </w:rPr>
              <w:t xml:space="preserve">projekt ZORZA jest projektem typu </w:t>
            </w:r>
            <w:proofErr w:type="spellStart"/>
            <w:r w:rsidRPr="00374EAA">
              <w:rPr>
                <w:rFonts w:asciiTheme="minorHAnsi" w:hAnsiTheme="minorHAnsi" w:cstheme="minorHAnsi"/>
                <w:sz w:val="22"/>
                <w:szCs w:val="22"/>
              </w:rPr>
              <w:t>back-office</w:t>
            </w:r>
            <w:proofErr w:type="spellEnd"/>
            <w:r w:rsidRPr="00374EAA">
              <w:rPr>
                <w:rFonts w:asciiTheme="minorHAnsi" w:hAnsiTheme="minorHAnsi" w:cstheme="minorHAnsi"/>
                <w:sz w:val="22"/>
                <w:szCs w:val="22"/>
              </w:rPr>
              <w:t>, którego celem jest optymalizacja procesów związanych z analizą danych, przygotowywaniem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4EAA">
              <w:rPr>
                <w:rFonts w:asciiTheme="minorHAnsi" w:hAnsiTheme="minorHAnsi" w:cstheme="minorHAnsi"/>
                <w:sz w:val="22"/>
                <w:szCs w:val="22"/>
              </w:rPr>
              <w:t>raportów, sprawozdań i prognoz.</w:t>
            </w:r>
            <w:r w:rsidR="0006371B">
              <w:rPr>
                <w:rFonts w:asciiTheme="minorHAnsi" w:hAnsiTheme="minorHAnsi" w:cstheme="minorHAnsi"/>
                <w:sz w:val="22"/>
                <w:szCs w:val="22"/>
              </w:rPr>
              <w:t xml:space="preserve"> W związku z tym technologie AI będą wykorzystywane w systemie ZORZA do </w:t>
            </w:r>
            <w:r w:rsidR="0006371B" w:rsidRPr="00EC06AF">
              <w:rPr>
                <w:rFonts w:asciiTheme="minorHAnsi" w:hAnsiTheme="minorHAnsi" w:cstheme="minorHAnsi"/>
                <w:sz w:val="22"/>
                <w:szCs w:val="22"/>
              </w:rPr>
              <w:t>automatyzacji procesów raportowania</w:t>
            </w:r>
            <w:r w:rsidR="0006371B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  <w:r w:rsidR="0006371B" w:rsidRPr="00EC06AF">
              <w:rPr>
                <w:rFonts w:asciiTheme="minorHAnsi" w:hAnsiTheme="minorHAnsi" w:cstheme="minorHAnsi"/>
                <w:sz w:val="22"/>
                <w:szCs w:val="22"/>
              </w:rPr>
              <w:t xml:space="preserve"> analizy danych</w:t>
            </w:r>
            <w:r w:rsidR="0006371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820C0" w:rsidRPr="003820C0" w14:paraId="02B4B2D1" w14:textId="77777777" w:rsidTr="00374EAA">
        <w:trPr>
          <w:gridAfter w:val="1"/>
          <w:wAfter w:w="23" w:type="dxa"/>
        </w:trPr>
        <w:tc>
          <w:tcPr>
            <w:tcW w:w="421" w:type="dxa"/>
          </w:tcPr>
          <w:p w14:paraId="66C895C6" w14:textId="359D3BFB" w:rsidR="003820C0" w:rsidRPr="003820C0" w:rsidRDefault="003820C0" w:rsidP="003820C0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20C0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1134" w:type="dxa"/>
          </w:tcPr>
          <w:p w14:paraId="3826C4D1" w14:textId="6C12EAD1" w:rsidR="003820C0" w:rsidRPr="003820C0" w:rsidRDefault="003820C0" w:rsidP="003820C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3820C0">
              <w:rPr>
                <w:rFonts w:asciiTheme="minorHAnsi" w:hAnsiTheme="minorHAnsi" w:cstheme="minorHAnsi"/>
                <w:b/>
                <w:sz w:val="22"/>
                <w:szCs w:val="22"/>
              </w:rPr>
              <w:t>MRPiPS</w:t>
            </w:r>
            <w:proofErr w:type="spellEnd"/>
          </w:p>
        </w:tc>
        <w:tc>
          <w:tcPr>
            <w:tcW w:w="1984" w:type="dxa"/>
          </w:tcPr>
          <w:p w14:paraId="42595161" w14:textId="25D44A65" w:rsidR="003820C0" w:rsidRPr="003820C0" w:rsidRDefault="003820C0" w:rsidP="003820C0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3820C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4.2. Wykaz poszczególnych pozycji kosztowych</w:t>
            </w:r>
          </w:p>
        </w:tc>
        <w:tc>
          <w:tcPr>
            <w:tcW w:w="3827" w:type="dxa"/>
          </w:tcPr>
          <w:p w14:paraId="684C366F" w14:textId="77777777" w:rsidR="003820C0" w:rsidRPr="003820C0" w:rsidRDefault="003820C0" w:rsidP="003820C0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W budżecie projektu przewidziano pozycję</w:t>
            </w:r>
          </w:p>
          <w:p w14:paraId="4ED12F25" w14:textId="77777777" w:rsidR="003820C0" w:rsidRPr="002016A3" w:rsidRDefault="003820C0" w:rsidP="003820C0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 w:rsidRPr="003820C0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„Koszty UX i grafiki”, która ma obejmować </w:t>
            </w:r>
            <w:r w:rsidRPr="002016A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testy WCAG. Opis wskazuje głównie na przygotowanie „koncepcji wizualnej oraz makiet interfejsu”.</w:t>
            </w:r>
          </w:p>
          <w:p w14:paraId="7793CCB4" w14:textId="4A0A6AB8" w:rsidR="003820C0" w:rsidRPr="003820C0" w:rsidRDefault="003820C0" w:rsidP="003820C0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 w:rsidRPr="002016A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Bez wymogu zaangażowania ekspertów od dostępności z certyfikatami oraz realnego udziału rolników z niepełnosprawnościami w testach UX, kontrola ta może mieć jedynie charakter formalny (automatyczne sprawdzanie kodu).</w:t>
            </w:r>
          </w:p>
        </w:tc>
        <w:tc>
          <w:tcPr>
            <w:tcW w:w="1701" w:type="dxa"/>
          </w:tcPr>
          <w:p w14:paraId="7C2106C1" w14:textId="1A3D7B0C" w:rsidR="003820C0" w:rsidRPr="003F2576" w:rsidRDefault="003820C0" w:rsidP="003F2576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 w:rsidRPr="003F2576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Dodanie</w:t>
            </w:r>
            <w:r w:rsidR="003F2576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F2576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wymogu zaangażowania ekspertów od dostępności z certyfikatami oraz udziału rolników z niepełnosprawnościami w testach UX.</w:t>
            </w:r>
          </w:p>
        </w:tc>
        <w:tc>
          <w:tcPr>
            <w:tcW w:w="5896" w:type="dxa"/>
          </w:tcPr>
          <w:p w14:paraId="3168E926" w14:textId="23E5E397" w:rsidR="005D1403" w:rsidRDefault="005D1403" w:rsidP="005D140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 xml:space="preserve">Zgodnie z wykazem poszczególnych pozycji kosztowych (pkt. 4.2)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pod poz. „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Koszty UX i grafiki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” </w:t>
            </w:r>
            <w:r w:rsidRPr="00664140">
              <w:rPr>
                <w:rFonts w:asciiTheme="minorHAnsi" w:hAnsiTheme="minorHAnsi" w:cstheme="minorHAnsi"/>
                <w:sz w:val="22"/>
                <w:szCs w:val="22"/>
              </w:rPr>
              <w:t xml:space="preserve">zaplanowano w projekcie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Koszty testowania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rozwiązań wśród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docelowych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użytkowników oraz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przeprowadzenia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testów WCAG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dostarczonych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1403">
              <w:rPr>
                <w:rFonts w:asciiTheme="minorHAnsi" w:hAnsiTheme="minorHAnsi" w:cstheme="minorHAnsi"/>
                <w:sz w:val="22"/>
                <w:szCs w:val="22"/>
              </w:rPr>
              <w:t>rozwiązań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”.</w:t>
            </w:r>
          </w:p>
          <w:p w14:paraId="0C703FCC" w14:textId="34DC0088" w:rsidR="005D1403" w:rsidRDefault="005D1403" w:rsidP="005D140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Użytkownikami systemu i poszczególnych e-usług będą odpowiednio przedstawiciele wskazanych grup interesariuszy, którzy nie są różnicowani pod względem żadnej z przesłanek dyskryminujących (zgodnie z definicją zawartą w </w:t>
            </w:r>
            <w:r w:rsidRPr="001C6F66">
              <w:rPr>
                <w:rFonts w:asciiTheme="minorHAnsi" w:hAnsiTheme="minorHAnsi" w:cstheme="minorHAnsi"/>
                <w:sz w:val="22"/>
                <w:szCs w:val="22"/>
              </w:rPr>
              <w:t>Wytyczn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ych</w:t>
            </w:r>
            <w:r w:rsidRPr="001C6F66">
              <w:rPr>
                <w:rFonts w:asciiTheme="minorHAnsi" w:hAnsiTheme="minorHAnsi" w:cstheme="minorHAnsi"/>
                <w:sz w:val="22"/>
                <w:szCs w:val="22"/>
              </w:rPr>
              <w:t xml:space="preserve"> dotycząc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ych</w:t>
            </w:r>
            <w:r w:rsidRPr="001C6F66">
              <w:rPr>
                <w:rFonts w:asciiTheme="minorHAnsi" w:hAnsiTheme="minorHAnsi" w:cstheme="minorHAnsi"/>
                <w:sz w:val="22"/>
                <w:szCs w:val="22"/>
              </w:rPr>
              <w:t xml:space="preserve"> realizacji zasad równościowych w ramach funduszy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C6F66">
              <w:rPr>
                <w:rFonts w:asciiTheme="minorHAnsi" w:hAnsiTheme="minorHAnsi" w:cstheme="minorHAnsi"/>
                <w:sz w:val="22"/>
                <w:szCs w:val="22"/>
              </w:rPr>
              <w:t>unijnych na lata 2021-2027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), co oznacza, że </w:t>
            </w:r>
            <w:r w:rsidR="00E30AE0" w:rsidRPr="005D1403">
              <w:rPr>
                <w:rFonts w:asciiTheme="minorHAnsi" w:hAnsiTheme="minorHAnsi" w:cstheme="minorHAnsi"/>
                <w:sz w:val="22"/>
                <w:szCs w:val="22"/>
              </w:rPr>
              <w:t>testowani</w:t>
            </w:r>
            <w:r w:rsidR="00E30AE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="00E30AE0" w:rsidRPr="005D1403">
              <w:rPr>
                <w:rFonts w:asciiTheme="minorHAnsi" w:hAnsiTheme="minorHAnsi" w:cstheme="minorHAnsi"/>
                <w:sz w:val="22"/>
                <w:szCs w:val="22"/>
              </w:rPr>
              <w:t>rozwiązań wśród</w:t>
            </w:r>
            <w:r w:rsidR="00E30AE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30AE0" w:rsidRPr="005D1403">
              <w:rPr>
                <w:rFonts w:asciiTheme="minorHAnsi" w:hAnsiTheme="minorHAnsi" w:cstheme="minorHAnsi"/>
                <w:sz w:val="22"/>
                <w:szCs w:val="22"/>
              </w:rPr>
              <w:t>docelowych</w:t>
            </w:r>
            <w:r w:rsidR="00E30AE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30AE0" w:rsidRPr="005D1403">
              <w:rPr>
                <w:rFonts w:asciiTheme="minorHAnsi" w:hAnsiTheme="minorHAnsi" w:cstheme="minorHAnsi"/>
                <w:sz w:val="22"/>
                <w:szCs w:val="22"/>
              </w:rPr>
              <w:t>użytkowników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odnosi się do każdego użytkownika, w tym również do rolników i rybaków z niepełnosprawnościami. </w:t>
            </w:r>
          </w:p>
          <w:p w14:paraId="11683E97" w14:textId="7C69C562" w:rsidR="00A33047" w:rsidRDefault="00E30AE0" w:rsidP="00A33047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Istotą testów WCAG</w:t>
            </w:r>
            <w:r w:rsidR="00A33047">
              <w:rPr>
                <w:rFonts w:asciiTheme="minorHAnsi" w:hAnsiTheme="minorHAnsi" w:cstheme="minorHAnsi"/>
                <w:sz w:val="22"/>
                <w:szCs w:val="22"/>
              </w:rPr>
              <w:t>, zaplanowanych zgodnie z poz. „Koszty UX i grafiki”, jest potwierdzenie spełnienia kryteriów sukcesu dla poszczególnych wytycznych zgodnie z załącznikiem „W</w:t>
            </w:r>
            <w:r w:rsidR="00A33047" w:rsidRPr="003A18C4">
              <w:rPr>
                <w:rFonts w:asciiTheme="minorHAnsi" w:hAnsiTheme="minorHAnsi" w:cstheme="minorHAnsi"/>
                <w:sz w:val="22"/>
                <w:szCs w:val="22"/>
              </w:rPr>
              <w:t>ytyczne dla dostępności treści internetowych</w:t>
            </w:r>
            <w:r w:rsidR="00A330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33047" w:rsidRPr="003A18C4">
              <w:rPr>
                <w:rFonts w:asciiTheme="minorHAnsi" w:hAnsiTheme="minorHAnsi" w:cstheme="minorHAnsi"/>
                <w:sz w:val="22"/>
                <w:szCs w:val="22"/>
              </w:rPr>
              <w:t>stosowane do stron internetowych i aplikacji mobilnych</w:t>
            </w:r>
            <w:r w:rsidR="00A330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33047" w:rsidRPr="003A18C4">
              <w:rPr>
                <w:rFonts w:asciiTheme="minorHAnsi" w:hAnsiTheme="minorHAnsi" w:cstheme="minorHAnsi"/>
                <w:sz w:val="22"/>
                <w:szCs w:val="22"/>
              </w:rPr>
              <w:t>w zakresie dostępności dla osób niepełnosprawnych</w:t>
            </w:r>
            <w:r w:rsidR="00A33047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="00A33047" w:rsidRPr="003A18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33047">
              <w:rPr>
                <w:rFonts w:asciiTheme="minorHAnsi" w:hAnsiTheme="minorHAnsi" w:cstheme="minorHAnsi"/>
                <w:sz w:val="22"/>
                <w:szCs w:val="22"/>
              </w:rPr>
              <w:t xml:space="preserve">do Ustawy o </w:t>
            </w:r>
            <w:r w:rsidR="00A33047" w:rsidRPr="00E8302A">
              <w:rPr>
                <w:rFonts w:asciiTheme="minorHAnsi" w:hAnsiTheme="minorHAnsi" w:cstheme="minorHAnsi"/>
                <w:sz w:val="22"/>
                <w:szCs w:val="22"/>
              </w:rPr>
              <w:t>dostępności cyfrowej stron internetowych i aplikacji mobilnych podmiotów publicznych</w:t>
            </w:r>
            <w:r w:rsidR="00A33047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4AB02546" w14:textId="3A15B00B" w:rsidR="005D1403" w:rsidRDefault="007B07BF" w:rsidP="00A33047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Powodzenie testów </w:t>
            </w:r>
            <w:r w:rsidR="00A24C1F">
              <w:rPr>
                <w:rFonts w:asciiTheme="minorHAnsi" w:hAnsiTheme="minorHAnsi" w:cstheme="minorHAnsi"/>
                <w:sz w:val="22"/>
                <w:szCs w:val="22"/>
              </w:rPr>
              <w:t xml:space="preserve">UX, w tym potwierdzenie spełnienia </w:t>
            </w:r>
            <w:r w:rsidR="00A24C1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wymogów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WCAG jest wprost uzależnione od zapewnienia </w:t>
            </w:r>
            <w:r w:rsidR="00575863">
              <w:rPr>
                <w:rFonts w:asciiTheme="minorHAnsi" w:hAnsiTheme="minorHAnsi" w:cstheme="minorHAnsi"/>
                <w:sz w:val="22"/>
                <w:szCs w:val="22"/>
              </w:rPr>
              <w:t xml:space="preserve">analizy potrzeb 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A33047">
              <w:rPr>
                <w:rFonts w:asciiTheme="minorHAnsi" w:hAnsiTheme="minorHAnsi" w:cstheme="minorHAnsi"/>
                <w:sz w:val="22"/>
                <w:szCs w:val="22"/>
              </w:rPr>
              <w:t>aprojektowani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A33047">
              <w:rPr>
                <w:rFonts w:asciiTheme="minorHAnsi" w:hAnsiTheme="minorHAnsi" w:cstheme="minorHAnsi"/>
                <w:sz w:val="22"/>
                <w:szCs w:val="22"/>
              </w:rPr>
              <w:t xml:space="preserve"> rozwiązań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5863">
              <w:rPr>
                <w:rFonts w:asciiTheme="minorHAnsi" w:hAnsiTheme="minorHAnsi" w:cstheme="minorHAnsi"/>
                <w:sz w:val="22"/>
                <w:szCs w:val="22"/>
              </w:rPr>
              <w:t>oraz</w:t>
            </w:r>
            <w:r w:rsidR="00A33047">
              <w:rPr>
                <w:rFonts w:asciiTheme="minorHAnsi" w:hAnsiTheme="minorHAnsi" w:cstheme="minorHAnsi"/>
                <w:sz w:val="22"/>
                <w:szCs w:val="22"/>
              </w:rPr>
              <w:t xml:space="preserve"> ich przygotowani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A330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77767" w:rsidRPr="00777767">
              <w:rPr>
                <w:rFonts w:asciiTheme="minorHAnsi" w:hAnsiTheme="minorHAnsi" w:cstheme="minorHAnsi"/>
                <w:sz w:val="22"/>
                <w:szCs w:val="22"/>
              </w:rPr>
              <w:t xml:space="preserve">przez specjalistów, którzy posiadają praktyczną wiedzę i wieloletnie doświadczenie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 zakresie</w:t>
            </w:r>
            <w:r w:rsidRPr="00777767">
              <w:rPr>
                <w:rFonts w:asciiTheme="minorHAnsi" w:hAnsiTheme="minorHAnsi" w:cstheme="minorHAnsi"/>
                <w:sz w:val="22"/>
                <w:szCs w:val="22"/>
              </w:rPr>
              <w:t xml:space="preserve"> dostępności cyfrowej</w:t>
            </w:r>
            <w:r w:rsidR="00575863">
              <w:rPr>
                <w:rFonts w:asciiTheme="minorHAnsi" w:hAnsiTheme="minorHAnsi" w:cstheme="minorHAnsi"/>
                <w:sz w:val="22"/>
                <w:szCs w:val="22"/>
              </w:rPr>
              <w:t xml:space="preserve"> oraz w pracy z użytkownikami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575863">
              <w:rPr>
                <w:rFonts w:asciiTheme="minorHAnsi" w:hAnsiTheme="minorHAnsi" w:cstheme="minorHAnsi"/>
                <w:sz w:val="22"/>
                <w:szCs w:val="22"/>
              </w:rPr>
              <w:t xml:space="preserve">Udział specjalistów ds. </w:t>
            </w:r>
            <w:r w:rsidR="00575863" w:rsidRPr="00777767">
              <w:rPr>
                <w:rFonts w:asciiTheme="minorHAnsi" w:hAnsiTheme="minorHAnsi" w:cstheme="minorHAnsi"/>
                <w:sz w:val="22"/>
                <w:szCs w:val="22"/>
              </w:rPr>
              <w:t>dostępności cyfrowej</w:t>
            </w:r>
            <w:r w:rsidR="00575863">
              <w:rPr>
                <w:rFonts w:asciiTheme="minorHAnsi" w:hAnsiTheme="minorHAnsi" w:cstheme="minorHAnsi"/>
                <w:sz w:val="22"/>
                <w:szCs w:val="22"/>
              </w:rPr>
              <w:t xml:space="preserve"> zostanie zatem zapewniony na każdym etapie projektu, od analizy potrzeb po testowanie i wdrażanie rozwiązań.</w:t>
            </w:r>
          </w:p>
          <w:p w14:paraId="549B45FD" w14:textId="23FA11BF" w:rsidR="0006371B" w:rsidRPr="002016A3" w:rsidRDefault="0006371B" w:rsidP="0006371B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Udział użytkowników w tym procesie pozwoli na zaprojektowanie i wdrożenie rozwiązania dostosowanego do rzeczywistych preferencji osób z niepełnosprawnościami, natomiast ostatecznym potwierdzeniem spełnienia wymagań w zakresie dostępności będą testy UX, w tym potwierdzenie </w:t>
            </w: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>wymagań WCAG.</w:t>
            </w:r>
          </w:p>
          <w:p w14:paraId="36055AA0" w14:textId="77777777" w:rsidR="005D1403" w:rsidRPr="002016A3" w:rsidRDefault="005D1403" w:rsidP="005D140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0D1393" w14:textId="629F9524" w:rsidR="003820C0" w:rsidRPr="003820C0" w:rsidRDefault="00A24C1F" w:rsidP="005D140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>Jednocześnie w OZPI u</w:t>
            </w:r>
            <w:r w:rsidR="003820C0" w:rsidRPr="002016A3">
              <w:rPr>
                <w:rFonts w:asciiTheme="minorHAnsi" w:hAnsiTheme="minorHAnsi" w:cstheme="minorHAnsi"/>
                <w:sz w:val="22"/>
                <w:szCs w:val="22"/>
              </w:rPr>
              <w:t>zupełniono uzasadnienie o zapisy wskazane w kolumnie drugiej pod nazwą “Nazwa pozycji kosztowej”</w:t>
            </w:r>
          </w:p>
        </w:tc>
      </w:tr>
    </w:tbl>
    <w:p w14:paraId="4407CE39" w14:textId="77777777" w:rsidR="000B30C8" w:rsidRPr="00A948FF" w:rsidRDefault="000B30C8" w:rsidP="00A948FF">
      <w:pPr>
        <w:spacing w:before="5"/>
        <w:rPr>
          <w:sz w:val="20"/>
          <w:szCs w:val="20"/>
        </w:rPr>
      </w:pPr>
    </w:p>
    <w:sectPr w:rsidR="000B30C8" w:rsidRPr="00A948FF" w:rsidSect="00A24C1F">
      <w:pgSz w:w="16840" w:h="11910" w:orient="landscape"/>
      <w:pgMar w:top="640" w:right="620" w:bottom="280" w:left="4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CE19B" w14:textId="77777777" w:rsidR="00FB5FF8" w:rsidRDefault="00FB5FF8" w:rsidP="00276865">
      <w:r>
        <w:separator/>
      </w:r>
    </w:p>
  </w:endnote>
  <w:endnote w:type="continuationSeparator" w:id="0">
    <w:p w14:paraId="2BD694CD" w14:textId="77777777" w:rsidR="00FB5FF8" w:rsidRDefault="00FB5FF8" w:rsidP="0027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19C2E" w14:textId="77777777" w:rsidR="00FB5FF8" w:rsidRDefault="00FB5FF8" w:rsidP="00276865">
      <w:r>
        <w:separator/>
      </w:r>
    </w:p>
  </w:footnote>
  <w:footnote w:type="continuationSeparator" w:id="0">
    <w:p w14:paraId="414957D0" w14:textId="77777777" w:rsidR="00FB5FF8" w:rsidRDefault="00FB5FF8" w:rsidP="00276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159A"/>
    <w:multiLevelType w:val="hybridMultilevel"/>
    <w:tmpl w:val="CF52F198"/>
    <w:lvl w:ilvl="0" w:tplc="10642970">
      <w:start w:val="1"/>
      <w:numFmt w:val="bullet"/>
      <w:lvlText w:val="-"/>
      <w:lvlJc w:val="left"/>
      <w:pPr>
        <w:ind w:left="103" w:hanging="128"/>
      </w:pPr>
      <w:rPr>
        <w:rFonts w:ascii="Calibri" w:eastAsia="Calibri" w:hAnsi="Calibri" w:hint="default"/>
        <w:sz w:val="24"/>
        <w:szCs w:val="24"/>
      </w:rPr>
    </w:lvl>
    <w:lvl w:ilvl="1" w:tplc="FB28E578">
      <w:start w:val="1"/>
      <w:numFmt w:val="bullet"/>
      <w:lvlText w:val="•"/>
      <w:lvlJc w:val="left"/>
      <w:pPr>
        <w:ind w:left="587" w:hanging="128"/>
      </w:pPr>
      <w:rPr>
        <w:rFonts w:hint="default"/>
      </w:rPr>
    </w:lvl>
    <w:lvl w:ilvl="2" w:tplc="CB6A32FE">
      <w:start w:val="1"/>
      <w:numFmt w:val="bullet"/>
      <w:lvlText w:val="•"/>
      <w:lvlJc w:val="left"/>
      <w:pPr>
        <w:ind w:left="1072" w:hanging="128"/>
      </w:pPr>
      <w:rPr>
        <w:rFonts w:hint="default"/>
      </w:rPr>
    </w:lvl>
    <w:lvl w:ilvl="3" w:tplc="C22A4C58">
      <w:start w:val="1"/>
      <w:numFmt w:val="bullet"/>
      <w:lvlText w:val="•"/>
      <w:lvlJc w:val="left"/>
      <w:pPr>
        <w:ind w:left="1557" w:hanging="128"/>
      </w:pPr>
      <w:rPr>
        <w:rFonts w:hint="default"/>
      </w:rPr>
    </w:lvl>
    <w:lvl w:ilvl="4" w:tplc="5FBE726C">
      <w:start w:val="1"/>
      <w:numFmt w:val="bullet"/>
      <w:lvlText w:val="•"/>
      <w:lvlJc w:val="left"/>
      <w:pPr>
        <w:ind w:left="2042" w:hanging="128"/>
      </w:pPr>
      <w:rPr>
        <w:rFonts w:hint="default"/>
      </w:rPr>
    </w:lvl>
    <w:lvl w:ilvl="5" w:tplc="244E2190">
      <w:start w:val="1"/>
      <w:numFmt w:val="bullet"/>
      <w:lvlText w:val="•"/>
      <w:lvlJc w:val="left"/>
      <w:pPr>
        <w:ind w:left="2527" w:hanging="128"/>
      </w:pPr>
      <w:rPr>
        <w:rFonts w:hint="default"/>
      </w:rPr>
    </w:lvl>
    <w:lvl w:ilvl="6" w:tplc="D56C1410">
      <w:start w:val="1"/>
      <w:numFmt w:val="bullet"/>
      <w:lvlText w:val="•"/>
      <w:lvlJc w:val="left"/>
      <w:pPr>
        <w:ind w:left="3011" w:hanging="128"/>
      </w:pPr>
      <w:rPr>
        <w:rFonts w:hint="default"/>
      </w:rPr>
    </w:lvl>
    <w:lvl w:ilvl="7" w:tplc="F55EBCB2">
      <w:start w:val="1"/>
      <w:numFmt w:val="bullet"/>
      <w:lvlText w:val="•"/>
      <w:lvlJc w:val="left"/>
      <w:pPr>
        <w:ind w:left="3496" w:hanging="128"/>
      </w:pPr>
      <w:rPr>
        <w:rFonts w:hint="default"/>
      </w:rPr>
    </w:lvl>
    <w:lvl w:ilvl="8" w:tplc="99FCD200">
      <w:start w:val="1"/>
      <w:numFmt w:val="bullet"/>
      <w:lvlText w:val="•"/>
      <w:lvlJc w:val="left"/>
      <w:pPr>
        <w:ind w:left="3981" w:hanging="128"/>
      </w:pPr>
      <w:rPr>
        <w:rFonts w:hint="default"/>
      </w:rPr>
    </w:lvl>
  </w:abstractNum>
  <w:abstractNum w:abstractNumId="1" w15:restartNumberingAfterBreak="0">
    <w:nsid w:val="19EA6C94"/>
    <w:multiLevelType w:val="hybridMultilevel"/>
    <w:tmpl w:val="785E18A6"/>
    <w:lvl w:ilvl="0" w:tplc="DBF619F0">
      <w:start w:val="1"/>
      <w:numFmt w:val="bullet"/>
      <w:lvlText w:val="-"/>
      <w:lvlJc w:val="left"/>
      <w:pPr>
        <w:ind w:left="103" w:hanging="128"/>
      </w:pPr>
      <w:rPr>
        <w:rFonts w:ascii="Calibri" w:eastAsia="Calibri" w:hAnsi="Calibri" w:hint="default"/>
        <w:sz w:val="24"/>
        <w:szCs w:val="24"/>
      </w:rPr>
    </w:lvl>
    <w:lvl w:ilvl="1" w:tplc="64B043B6">
      <w:start w:val="1"/>
      <w:numFmt w:val="bullet"/>
      <w:lvlText w:val="•"/>
      <w:lvlJc w:val="left"/>
      <w:pPr>
        <w:ind w:left="587" w:hanging="128"/>
      </w:pPr>
      <w:rPr>
        <w:rFonts w:hint="default"/>
      </w:rPr>
    </w:lvl>
    <w:lvl w:ilvl="2" w:tplc="0FB03B28">
      <w:start w:val="1"/>
      <w:numFmt w:val="bullet"/>
      <w:lvlText w:val="•"/>
      <w:lvlJc w:val="left"/>
      <w:pPr>
        <w:ind w:left="1072" w:hanging="128"/>
      </w:pPr>
      <w:rPr>
        <w:rFonts w:hint="default"/>
      </w:rPr>
    </w:lvl>
    <w:lvl w:ilvl="3" w:tplc="DF9856EE">
      <w:start w:val="1"/>
      <w:numFmt w:val="bullet"/>
      <w:lvlText w:val="•"/>
      <w:lvlJc w:val="left"/>
      <w:pPr>
        <w:ind w:left="1557" w:hanging="128"/>
      </w:pPr>
      <w:rPr>
        <w:rFonts w:hint="default"/>
      </w:rPr>
    </w:lvl>
    <w:lvl w:ilvl="4" w:tplc="63A4EADA">
      <w:start w:val="1"/>
      <w:numFmt w:val="bullet"/>
      <w:lvlText w:val="•"/>
      <w:lvlJc w:val="left"/>
      <w:pPr>
        <w:ind w:left="2042" w:hanging="128"/>
      </w:pPr>
      <w:rPr>
        <w:rFonts w:hint="default"/>
      </w:rPr>
    </w:lvl>
    <w:lvl w:ilvl="5" w:tplc="4FBC5894">
      <w:start w:val="1"/>
      <w:numFmt w:val="bullet"/>
      <w:lvlText w:val="•"/>
      <w:lvlJc w:val="left"/>
      <w:pPr>
        <w:ind w:left="2527" w:hanging="128"/>
      </w:pPr>
      <w:rPr>
        <w:rFonts w:hint="default"/>
      </w:rPr>
    </w:lvl>
    <w:lvl w:ilvl="6" w:tplc="AB6849FE">
      <w:start w:val="1"/>
      <w:numFmt w:val="bullet"/>
      <w:lvlText w:val="•"/>
      <w:lvlJc w:val="left"/>
      <w:pPr>
        <w:ind w:left="3011" w:hanging="128"/>
      </w:pPr>
      <w:rPr>
        <w:rFonts w:hint="default"/>
      </w:rPr>
    </w:lvl>
    <w:lvl w:ilvl="7" w:tplc="17520BCA">
      <w:start w:val="1"/>
      <w:numFmt w:val="bullet"/>
      <w:lvlText w:val="•"/>
      <w:lvlJc w:val="left"/>
      <w:pPr>
        <w:ind w:left="3496" w:hanging="128"/>
      </w:pPr>
      <w:rPr>
        <w:rFonts w:hint="default"/>
      </w:rPr>
    </w:lvl>
    <w:lvl w:ilvl="8" w:tplc="B30C5CC0">
      <w:start w:val="1"/>
      <w:numFmt w:val="bullet"/>
      <w:lvlText w:val="•"/>
      <w:lvlJc w:val="left"/>
      <w:pPr>
        <w:ind w:left="3981" w:hanging="128"/>
      </w:pPr>
      <w:rPr>
        <w:rFonts w:hint="default"/>
      </w:rPr>
    </w:lvl>
  </w:abstractNum>
  <w:abstractNum w:abstractNumId="2" w15:restartNumberingAfterBreak="0">
    <w:nsid w:val="1C1330FC"/>
    <w:multiLevelType w:val="hybridMultilevel"/>
    <w:tmpl w:val="E1F4D83C"/>
    <w:lvl w:ilvl="0" w:tplc="306891AA">
      <w:start w:val="1"/>
      <w:numFmt w:val="bullet"/>
      <w:lvlText w:val="-"/>
      <w:lvlJc w:val="left"/>
      <w:pPr>
        <w:ind w:left="103" w:hanging="128"/>
      </w:pPr>
      <w:rPr>
        <w:rFonts w:ascii="Calibri" w:eastAsia="Calibri" w:hAnsi="Calibri" w:hint="default"/>
        <w:sz w:val="24"/>
        <w:szCs w:val="24"/>
      </w:rPr>
    </w:lvl>
    <w:lvl w:ilvl="1" w:tplc="AF78040E">
      <w:start w:val="1"/>
      <w:numFmt w:val="bullet"/>
      <w:lvlText w:val="•"/>
      <w:lvlJc w:val="left"/>
      <w:pPr>
        <w:ind w:left="587" w:hanging="128"/>
      </w:pPr>
      <w:rPr>
        <w:rFonts w:hint="default"/>
      </w:rPr>
    </w:lvl>
    <w:lvl w:ilvl="2" w:tplc="F4203A8C">
      <w:start w:val="1"/>
      <w:numFmt w:val="bullet"/>
      <w:lvlText w:val="•"/>
      <w:lvlJc w:val="left"/>
      <w:pPr>
        <w:ind w:left="1072" w:hanging="128"/>
      </w:pPr>
      <w:rPr>
        <w:rFonts w:hint="default"/>
      </w:rPr>
    </w:lvl>
    <w:lvl w:ilvl="3" w:tplc="69BAA1EA">
      <w:start w:val="1"/>
      <w:numFmt w:val="bullet"/>
      <w:lvlText w:val="•"/>
      <w:lvlJc w:val="left"/>
      <w:pPr>
        <w:ind w:left="1557" w:hanging="128"/>
      </w:pPr>
      <w:rPr>
        <w:rFonts w:hint="default"/>
      </w:rPr>
    </w:lvl>
    <w:lvl w:ilvl="4" w:tplc="1C74E87A">
      <w:start w:val="1"/>
      <w:numFmt w:val="bullet"/>
      <w:lvlText w:val="•"/>
      <w:lvlJc w:val="left"/>
      <w:pPr>
        <w:ind w:left="2042" w:hanging="128"/>
      </w:pPr>
      <w:rPr>
        <w:rFonts w:hint="default"/>
      </w:rPr>
    </w:lvl>
    <w:lvl w:ilvl="5" w:tplc="25C0B3F8">
      <w:start w:val="1"/>
      <w:numFmt w:val="bullet"/>
      <w:lvlText w:val="•"/>
      <w:lvlJc w:val="left"/>
      <w:pPr>
        <w:ind w:left="2527" w:hanging="128"/>
      </w:pPr>
      <w:rPr>
        <w:rFonts w:hint="default"/>
      </w:rPr>
    </w:lvl>
    <w:lvl w:ilvl="6" w:tplc="C0D4105C">
      <w:start w:val="1"/>
      <w:numFmt w:val="bullet"/>
      <w:lvlText w:val="•"/>
      <w:lvlJc w:val="left"/>
      <w:pPr>
        <w:ind w:left="3011" w:hanging="128"/>
      </w:pPr>
      <w:rPr>
        <w:rFonts w:hint="default"/>
      </w:rPr>
    </w:lvl>
    <w:lvl w:ilvl="7" w:tplc="E0DCD222">
      <w:start w:val="1"/>
      <w:numFmt w:val="bullet"/>
      <w:lvlText w:val="•"/>
      <w:lvlJc w:val="left"/>
      <w:pPr>
        <w:ind w:left="3496" w:hanging="128"/>
      </w:pPr>
      <w:rPr>
        <w:rFonts w:hint="default"/>
      </w:rPr>
    </w:lvl>
    <w:lvl w:ilvl="8" w:tplc="1C900300">
      <w:start w:val="1"/>
      <w:numFmt w:val="bullet"/>
      <w:lvlText w:val="•"/>
      <w:lvlJc w:val="left"/>
      <w:pPr>
        <w:ind w:left="3981" w:hanging="128"/>
      </w:pPr>
      <w:rPr>
        <w:rFonts w:hint="default"/>
      </w:rPr>
    </w:lvl>
  </w:abstractNum>
  <w:abstractNum w:abstractNumId="3" w15:restartNumberingAfterBreak="0">
    <w:nsid w:val="23C91D7E"/>
    <w:multiLevelType w:val="multilevel"/>
    <w:tmpl w:val="6468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93262C"/>
    <w:multiLevelType w:val="hybridMultilevel"/>
    <w:tmpl w:val="191483F4"/>
    <w:lvl w:ilvl="0" w:tplc="AB50999C">
      <w:start w:val="1"/>
      <w:numFmt w:val="bullet"/>
      <w:lvlText w:val="-"/>
      <w:lvlJc w:val="left"/>
      <w:pPr>
        <w:ind w:left="103" w:hanging="128"/>
      </w:pPr>
      <w:rPr>
        <w:rFonts w:ascii="Calibri" w:eastAsia="Calibri" w:hAnsi="Calibri" w:hint="default"/>
        <w:sz w:val="24"/>
        <w:szCs w:val="24"/>
      </w:rPr>
    </w:lvl>
    <w:lvl w:ilvl="1" w:tplc="80047EC6">
      <w:start w:val="1"/>
      <w:numFmt w:val="bullet"/>
      <w:lvlText w:val="•"/>
      <w:lvlJc w:val="left"/>
      <w:pPr>
        <w:ind w:left="587" w:hanging="128"/>
      </w:pPr>
      <w:rPr>
        <w:rFonts w:hint="default"/>
      </w:rPr>
    </w:lvl>
    <w:lvl w:ilvl="2" w:tplc="12E89144">
      <w:start w:val="1"/>
      <w:numFmt w:val="bullet"/>
      <w:lvlText w:val="•"/>
      <w:lvlJc w:val="left"/>
      <w:pPr>
        <w:ind w:left="1072" w:hanging="128"/>
      </w:pPr>
      <w:rPr>
        <w:rFonts w:hint="default"/>
      </w:rPr>
    </w:lvl>
    <w:lvl w:ilvl="3" w:tplc="4A0C25C6">
      <w:start w:val="1"/>
      <w:numFmt w:val="bullet"/>
      <w:lvlText w:val="•"/>
      <w:lvlJc w:val="left"/>
      <w:pPr>
        <w:ind w:left="1557" w:hanging="128"/>
      </w:pPr>
      <w:rPr>
        <w:rFonts w:hint="default"/>
      </w:rPr>
    </w:lvl>
    <w:lvl w:ilvl="4" w:tplc="6AAA88F4">
      <w:start w:val="1"/>
      <w:numFmt w:val="bullet"/>
      <w:lvlText w:val="•"/>
      <w:lvlJc w:val="left"/>
      <w:pPr>
        <w:ind w:left="2042" w:hanging="128"/>
      </w:pPr>
      <w:rPr>
        <w:rFonts w:hint="default"/>
      </w:rPr>
    </w:lvl>
    <w:lvl w:ilvl="5" w:tplc="7CD2E750">
      <w:start w:val="1"/>
      <w:numFmt w:val="bullet"/>
      <w:lvlText w:val="•"/>
      <w:lvlJc w:val="left"/>
      <w:pPr>
        <w:ind w:left="2527" w:hanging="128"/>
      </w:pPr>
      <w:rPr>
        <w:rFonts w:hint="default"/>
      </w:rPr>
    </w:lvl>
    <w:lvl w:ilvl="6" w:tplc="7E7252A2">
      <w:start w:val="1"/>
      <w:numFmt w:val="bullet"/>
      <w:lvlText w:val="•"/>
      <w:lvlJc w:val="left"/>
      <w:pPr>
        <w:ind w:left="3011" w:hanging="128"/>
      </w:pPr>
      <w:rPr>
        <w:rFonts w:hint="default"/>
      </w:rPr>
    </w:lvl>
    <w:lvl w:ilvl="7" w:tplc="924869F2">
      <w:start w:val="1"/>
      <w:numFmt w:val="bullet"/>
      <w:lvlText w:val="•"/>
      <w:lvlJc w:val="left"/>
      <w:pPr>
        <w:ind w:left="3496" w:hanging="128"/>
      </w:pPr>
      <w:rPr>
        <w:rFonts w:hint="default"/>
      </w:rPr>
    </w:lvl>
    <w:lvl w:ilvl="8" w:tplc="C852703C">
      <w:start w:val="1"/>
      <w:numFmt w:val="bullet"/>
      <w:lvlText w:val="•"/>
      <w:lvlJc w:val="left"/>
      <w:pPr>
        <w:ind w:left="3981" w:hanging="128"/>
      </w:pPr>
      <w:rPr>
        <w:rFonts w:hint="default"/>
      </w:rPr>
    </w:lvl>
  </w:abstractNum>
  <w:abstractNum w:abstractNumId="5" w15:restartNumberingAfterBreak="0">
    <w:nsid w:val="272731D4"/>
    <w:multiLevelType w:val="hybridMultilevel"/>
    <w:tmpl w:val="8EBE8066"/>
    <w:lvl w:ilvl="0" w:tplc="6CA09DFE">
      <w:start w:val="1"/>
      <w:numFmt w:val="bullet"/>
      <w:lvlText w:val="-"/>
      <w:lvlJc w:val="left"/>
      <w:pPr>
        <w:ind w:left="103" w:hanging="128"/>
      </w:pPr>
      <w:rPr>
        <w:rFonts w:ascii="Calibri" w:eastAsia="Calibri" w:hAnsi="Calibri" w:hint="default"/>
        <w:sz w:val="24"/>
        <w:szCs w:val="24"/>
      </w:rPr>
    </w:lvl>
    <w:lvl w:ilvl="1" w:tplc="C9E04A70">
      <w:start w:val="1"/>
      <w:numFmt w:val="bullet"/>
      <w:lvlText w:val="•"/>
      <w:lvlJc w:val="left"/>
      <w:pPr>
        <w:ind w:left="587" w:hanging="128"/>
      </w:pPr>
      <w:rPr>
        <w:rFonts w:hint="default"/>
      </w:rPr>
    </w:lvl>
    <w:lvl w:ilvl="2" w:tplc="1466DE56">
      <w:start w:val="1"/>
      <w:numFmt w:val="bullet"/>
      <w:lvlText w:val="•"/>
      <w:lvlJc w:val="left"/>
      <w:pPr>
        <w:ind w:left="1072" w:hanging="128"/>
      </w:pPr>
      <w:rPr>
        <w:rFonts w:hint="default"/>
      </w:rPr>
    </w:lvl>
    <w:lvl w:ilvl="3" w:tplc="25186334">
      <w:start w:val="1"/>
      <w:numFmt w:val="bullet"/>
      <w:lvlText w:val="•"/>
      <w:lvlJc w:val="left"/>
      <w:pPr>
        <w:ind w:left="1557" w:hanging="128"/>
      </w:pPr>
      <w:rPr>
        <w:rFonts w:hint="default"/>
      </w:rPr>
    </w:lvl>
    <w:lvl w:ilvl="4" w:tplc="1AD6D090">
      <w:start w:val="1"/>
      <w:numFmt w:val="bullet"/>
      <w:lvlText w:val="•"/>
      <w:lvlJc w:val="left"/>
      <w:pPr>
        <w:ind w:left="2042" w:hanging="128"/>
      </w:pPr>
      <w:rPr>
        <w:rFonts w:hint="default"/>
      </w:rPr>
    </w:lvl>
    <w:lvl w:ilvl="5" w:tplc="BD307F80">
      <w:start w:val="1"/>
      <w:numFmt w:val="bullet"/>
      <w:lvlText w:val="•"/>
      <w:lvlJc w:val="left"/>
      <w:pPr>
        <w:ind w:left="2527" w:hanging="128"/>
      </w:pPr>
      <w:rPr>
        <w:rFonts w:hint="default"/>
      </w:rPr>
    </w:lvl>
    <w:lvl w:ilvl="6" w:tplc="E62E02DC">
      <w:start w:val="1"/>
      <w:numFmt w:val="bullet"/>
      <w:lvlText w:val="•"/>
      <w:lvlJc w:val="left"/>
      <w:pPr>
        <w:ind w:left="3011" w:hanging="128"/>
      </w:pPr>
      <w:rPr>
        <w:rFonts w:hint="default"/>
      </w:rPr>
    </w:lvl>
    <w:lvl w:ilvl="7" w:tplc="00086916">
      <w:start w:val="1"/>
      <w:numFmt w:val="bullet"/>
      <w:lvlText w:val="•"/>
      <w:lvlJc w:val="left"/>
      <w:pPr>
        <w:ind w:left="3496" w:hanging="128"/>
      </w:pPr>
      <w:rPr>
        <w:rFonts w:hint="default"/>
      </w:rPr>
    </w:lvl>
    <w:lvl w:ilvl="8" w:tplc="EA660814">
      <w:start w:val="1"/>
      <w:numFmt w:val="bullet"/>
      <w:lvlText w:val="•"/>
      <w:lvlJc w:val="left"/>
      <w:pPr>
        <w:ind w:left="3981" w:hanging="128"/>
      </w:pPr>
      <w:rPr>
        <w:rFonts w:hint="default"/>
      </w:rPr>
    </w:lvl>
  </w:abstractNum>
  <w:num w:numId="1" w16cid:durableId="1728065903">
    <w:abstractNumId w:val="2"/>
  </w:num>
  <w:num w:numId="2" w16cid:durableId="1508979750">
    <w:abstractNumId w:val="5"/>
  </w:num>
  <w:num w:numId="3" w16cid:durableId="1585797028">
    <w:abstractNumId w:val="1"/>
  </w:num>
  <w:num w:numId="4" w16cid:durableId="1983003493">
    <w:abstractNumId w:val="0"/>
  </w:num>
  <w:num w:numId="5" w16cid:durableId="2067679051">
    <w:abstractNumId w:val="4"/>
  </w:num>
  <w:num w:numId="6" w16cid:durableId="13400377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469D0"/>
    <w:rsid w:val="0006371B"/>
    <w:rsid w:val="00065ED1"/>
    <w:rsid w:val="00067281"/>
    <w:rsid w:val="000B30C8"/>
    <w:rsid w:val="000B7988"/>
    <w:rsid w:val="00116510"/>
    <w:rsid w:val="00140BE8"/>
    <w:rsid w:val="00156960"/>
    <w:rsid w:val="00193538"/>
    <w:rsid w:val="00193FCE"/>
    <w:rsid w:val="00196177"/>
    <w:rsid w:val="0019648E"/>
    <w:rsid w:val="001C6F66"/>
    <w:rsid w:val="001E5B51"/>
    <w:rsid w:val="002016A3"/>
    <w:rsid w:val="002139E8"/>
    <w:rsid w:val="00221F7C"/>
    <w:rsid w:val="002266FB"/>
    <w:rsid w:val="00227ECF"/>
    <w:rsid w:val="002576AA"/>
    <w:rsid w:val="002715B2"/>
    <w:rsid w:val="00276865"/>
    <w:rsid w:val="002A331C"/>
    <w:rsid w:val="002B48F2"/>
    <w:rsid w:val="002F26EE"/>
    <w:rsid w:val="003124D1"/>
    <w:rsid w:val="00374EAA"/>
    <w:rsid w:val="003820C0"/>
    <w:rsid w:val="003A18C4"/>
    <w:rsid w:val="003B4105"/>
    <w:rsid w:val="003F2576"/>
    <w:rsid w:val="00412A72"/>
    <w:rsid w:val="00437254"/>
    <w:rsid w:val="00477D01"/>
    <w:rsid w:val="004955D0"/>
    <w:rsid w:val="004A05BA"/>
    <w:rsid w:val="004D086F"/>
    <w:rsid w:val="004F0B4A"/>
    <w:rsid w:val="0052153D"/>
    <w:rsid w:val="0057466A"/>
    <w:rsid w:val="00575863"/>
    <w:rsid w:val="005D1403"/>
    <w:rsid w:val="005D1CE2"/>
    <w:rsid w:val="005F5C1E"/>
    <w:rsid w:val="005F6527"/>
    <w:rsid w:val="006123CF"/>
    <w:rsid w:val="006347BE"/>
    <w:rsid w:val="00664140"/>
    <w:rsid w:val="006705EC"/>
    <w:rsid w:val="006820F0"/>
    <w:rsid w:val="00696657"/>
    <w:rsid w:val="006C0853"/>
    <w:rsid w:val="006E16E9"/>
    <w:rsid w:val="00777767"/>
    <w:rsid w:val="007B07BF"/>
    <w:rsid w:val="00807385"/>
    <w:rsid w:val="00824E58"/>
    <w:rsid w:val="00824F8F"/>
    <w:rsid w:val="0084434E"/>
    <w:rsid w:val="0085359A"/>
    <w:rsid w:val="00871E37"/>
    <w:rsid w:val="00906D42"/>
    <w:rsid w:val="00944932"/>
    <w:rsid w:val="009E1FA9"/>
    <w:rsid w:val="009E5FDB"/>
    <w:rsid w:val="00A06425"/>
    <w:rsid w:val="00A24C1F"/>
    <w:rsid w:val="00A33047"/>
    <w:rsid w:val="00A41AE8"/>
    <w:rsid w:val="00A948FF"/>
    <w:rsid w:val="00AA06DF"/>
    <w:rsid w:val="00AA7762"/>
    <w:rsid w:val="00AC0296"/>
    <w:rsid w:val="00AC7796"/>
    <w:rsid w:val="00AD79A5"/>
    <w:rsid w:val="00B50B8D"/>
    <w:rsid w:val="00B65ACF"/>
    <w:rsid w:val="00B871B6"/>
    <w:rsid w:val="00BC2D72"/>
    <w:rsid w:val="00C370A2"/>
    <w:rsid w:val="00C43EF9"/>
    <w:rsid w:val="00C56218"/>
    <w:rsid w:val="00C56BCE"/>
    <w:rsid w:val="00C64B1B"/>
    <w:rsid w:val="00CA0B47"/>
    <w:rsid w:val="00CD2670"/>
    <w:rsid w:val="00CD5068"/>
    <w:rsid w:val="00CD5088"/>
    <w:rsid w:val="00CD5EB0"/>
    <w:rsid w:val="00D73302"/>
    <w:rsid w:val="00DE65DB"/>
    <w:rsid w:val="00E002A4"/>
    <w:rsid w:val="00E057B6"/>
    <w:rsid w:val="00E14C33"/>
    <w:rsid w:val="00E30AE0"/>
    <w:rsid w:val="00E30D49"/>
    <w:rsid w:val="00E32B74"/>
    <w:rsid w:val="00E40429"/>
    <w:rsid w:val="00E717EA"/>
    <w:rsid w:val="00E8302A"/>
    <w:rsid w:val="00F9512F"/>
    <w:rsid w:val="00FB577D"/>
    <w:rsid w:val="00FB5FF8"/>
    <w:rsid w:val="00FB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3127ED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D140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2768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76865"/>
    <w:rPr>
      <w:sz w:val="24"/>
      <w:szCs w:val="24"/>
    </w:rPr>
  </w:style>
  <w:style w:type="paragraph" w:styleId="Stopka">
    <w:name w:val="footer"/>
    <w:basedOn w:val="Normalny"/>
    <w:link w:val="StopkaZnak"/>
    <w:rsid w:val="002768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76865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B30C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0B30C8"/>
    <w:pPr>
      <w:widowControl w:val="0"/>
      <w:ind w:left="103"/>
    </w:pPr>
    <w:rPr>
      <w:rFonts w:ascii="Calibri" w:eastAsia="Calibri" w:hAnsi="Calibri" w:cstheme="minorBidi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B30C8"/>
    <w:rPr>
      <w:rFonts w:ascii="Calibri" w:eastAsia="Calibri" w:hAnsi="Calibri" w:cstheme="minorBidi"/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1"/>
    <w:qFormat/>
    <w:rsid w:val="000B30C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0B30C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rmalnyWeb">
    <w:name w:val="Normal (Web)"/>
    <w:basedOn w:val="Normalny"/>
    <w:uiPriority w:val="99"/>
    <w:unhideWhenUsed/>
    <w:rsid w:val="00BC2D72"/>
    <w:pPr>
      <w:spacing w:before="100" w:beforeAutospacing="1" w:after="100" w:afterAutospacing="1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A948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48FF"/>
    <w:rPr>
      <w:rFonts w:eastAsiaTheme="majorEastAsia" w:cstheme="majorBidi"/>
      <w:color w:val="595959" w:themeColor="text1" w:themeTint="A6"/>
      <w:spacing w:val="1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F33C70B2-EBD6-4CCF-91B3-3BDA78CC106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1300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Pstrągowska Beata</cp:lastModifiedBy>
  <cp:revision>2</cp:revision>
  <dcterms:created xsi:type="dcterms:W3CDTF">2026-07-07T08:24:00Z</dcterms:created>
  <dcterms:modified xsi:type="dcterms:W3CDTF">2026-07-07T08:24:00Z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a5de7c83-abe6-431a-b108-3d99a833b51d</vt:lpwstr>
  </property>
  <property fmtid="{D5CDD505-2E9C-101B-9397-08002B2CF9AE}" pid="3" name="bjSaver">
    <vt:lpwstr>JbopLaQyWm25DktaaCU7BgMr8H5jFJrc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